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A6" w:rsidRDefault="00D553A6" w:rsidP="00ED22A4">
      <w:pPr>
        <w:rPr>
          <w:b/>
          <w:bCs/>
        </w:rPr>
      </w:pPr>
    </w:p>
    <w:p w:rsidR="00ED22A4" w:rsidRDefault="00ED22A4" w:rsidP="00ED22A4">
      <w:pPr>
        <w:bidi w:val="0"/>
        <w:jc w:val="center"/>
        <w:rPr>
          <w:rFonts w:asciiTheme="majorHAnsi" w:hAnsiTheme="majorHAnsi"/>
          <w:b/>
          <w:bCs/>
        </w:rPr>
      </w:pPr>
    </w:p>
    <w:p w:rsidR="00D553A6" w:rsidRPr="00ED22A4" w:rsidRDefault="001E492A" w:rsidP="00ED22A4">
      <w:pPr>
        <w:bidi w:val="0"/>
        <w:jc w:val="center"/>
        <w:rPr>
          <w:rFonts w:asciiTheme="majorHAnsi" w:hAnsiTheme="majorHAnsi"/>
          <w:b/>
          <w:bCs/>
          <w:u w:val="single"/>
        </w:rPr>
      </w:pPr>
      <w:r w:rsidRPr="00ED22A4">
        <w:rPr>
          <w:rFonts w:asciiTheme="majorHAnsi" w:hAnsiTheme="majorHAnsi"/>
          <w:b/>
          <w:bCs/>
          <w:u w:val="single"/>
        </w:rPr>
        <w:t>Israel – Colorado Industrial R&amp;D Collaboration Program</w:t>
      </w:r>
    </w:p>
    <w:p w:rsidR="00130915" w:rsidRDefault="001E492A" w:rsidP="00130915">
      <w:pPr>
        <w:bidi w:val="0"/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Program Description</w:t>
      </w:r>
    </w:p>
    <w:p w:rsidR="00130915" w:rsidRPr="008D43FA" w:rsidRDefault="00130915" w:rsidP="00130915">
      <w:pPr>
        <w:bidi w:val="0"/>
        <w:spacing w:after="0" w:line="240" w:lineRule="auto"/>
        <w:rPr>
          <w:rFonts w:asciiTheme="majorHAnsi" w:hAnsiTheme="majorHAnsi"/>
          <w:u w:val="single"/>
        </w:rPr>
      </w:pPr>
    </w:p>
    <w:p w:rsidR="00130915" w:rsidRPr="004E6ACE" w:rsidRDefault="001E492A" w:rsidP="00130915">
      <w:pPr>
        <w:bidi w:val="0"/>
        <w:spacing w:after="120" w:line="240" w:lineRule="auto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Water/Energy/Transportation (</w:t>
      </w:r>
      <w:r w:rsidRPr="001E7190">
        <w:rPr>
          <w:rFonts w:asciiTheme="majorHAnsi" w:hAnsiTheme="majorHAnsi"/>
          <w:b/>
          <w:bCs/>
        </w:rPr>
        <w:t>WET</w:t>
      </w:r>
      <w:r>
        <w:rPr>
          <w:rFonts w:asciiTheme="majorHAnsi" w:hAnsiTheme="majorHAnsi"/>
        </w:rPr>
        <w:t xml:space="preserve">) </w:t>
      </w:r>
      <w:r w:rsidRPr="004E6ACE">
        <w:rPr>
          <w:rFonts w:asciiTheme="majorHAnsi" w:hAnsiTheme="majorHAnsi"/>
        </w:rPr>
        <w:t xml:space="preserve">Industries </w:t>
      </w:r>
      <w:r>
        <w:rPr>
          <w:rFonts w:asciiTheme="majorHAnsi" w:hAnsiTheme="majorHAnsi"/>
        </w:rPr>
        <w:t>Israel – Colorado industrial</w:t>
      </w:r>
      <w:r w:rsidRPr="004E6ACE">
        <w:rPr>
          <w:rFonts w:asciiTheme="majorHAnsi" w:hAnsiTheme="majorHAnsi"/>
        </w:rPr>
        <w:t xml:space="preserve"> R&amp;D </w:t>
      </w:r>
      <w:r>
        <w:rPr>
          <w:rFonts w:asciiTheme="majorHAnsi" w:hAnsiTheme="majorHAnsi"/>
        </w:rPr>
        <w:t>Collaboration</w:t>
      </w:r>
      <w:r w:rsidRPr="004E6ACE">
        <w:rPr>
          <w:rFonts w:asciiTheme="majorHAnsi" w:hAnsiTheme="majorHAnsi"/>
        </w:rPr>
        <w:t xml:space="preserve"> Program </w:t>
      </w:r>
      <w:r>
        <w:rPr>
          <w:rFonts w:asciiTheme="majorHAnsi" w:hAnsiTheme="majorHAnsi"/>
        </w:rPr>
        <w:t>(the “</w:t>
      </w:r>
      <w:r w:rsidRPr="001E7190">
        <w:rPr>
          <w:rFonts w:asciiTheme="majorHAnsi" w:hAnsiTheme="majorHAnsi"/>
          <w:b/>
          <w:bCs/>
        </w:rPr>
        <w:t>Program</w:t>
      </w:r>
      <w:r>
        <w:rPr>
          <w:rFonts w:asciiTheme="majorHAnsi" w:hAnsiTheme="majorHAnsi"/>
        </w:rPr>
        <w:t xml:space="preserve">”) </w:t>
      </w:r>
      <w:r w:rsidRPr="004E6ACE">
        <w:rPr>
          <w:rFonts w:asciiTheme="majorHAnsi" w:hAnsiTheme="majorHAnsi"/>
        </w:rPr>
        <w:t>was created as a result of the</w:t>
      </w:r>
      <w:r>
        <w:rPr>
          <w:rFonts w:asciiTheme="majorHAnsi" w:hAnsiTheme="majorHAnsi"/>
        </w:rPr>
        <w:t xml:space="preserve"> ongoing interaction between Colorado and Israel under then MOU signed between the states and was formalized with the signing on the </w:t>
      </w:r>
      <w:r w:rsidRPr="004E6ACE">
        <w:rPr>
          <w:rFonts w:asciiTheme="majorHAnsi" w:hAnsiTheme="majorHAnsi"/>
        </w:rPr>
        <w:t>Cooperation Agreement by the Governor</w:t>
      </w:r>
      <w:r>
        <w:rPr>
          <w:rFonts w:asciiTheme="majorHAnsi" w:hAnsiTheme="majorHAnsi"/>
        </w:rPr>
        <w:t xml:space="preserve"> of</w:t>
      </w:r>
      <w:r w:rsidRPr="004E6ACE">
        <w:rPr>
          <w:rFonts w:asciiTheme="majorHAnsi" w:hAnsiTheme="majorHAnsi"/>
        </w:rPr>
        <w:t xml:space="preserve"> Colorado and the Chief Scientist of Israel on</w:t>
      </w:r>
      <w:r>
        <w:rPr>
          <w:rFonts w:asciiTheme="majorHAnsi" w:hAnsiTheme="majorHAnsi"/>
        </w:rPr>
        <w:t xml:space="preserve"> </w:t>
      </w:r>
      <w:r w:rsidRPr="004E6ACE">
        <w:rPr>
          <w:rFonts w:asciiTheme="majorHAnsi" w:hAnsiTheme="majorHAnsi"/>
        </w:rPr>
        <w:t>October 19, 2015</w:t>
      </w:r>
      <w:r>
        <w:rPr>
          <w:rFonts w:asciiTheme="majorHAnsi" w:hAnsiTheme="majorHAnsi"/>
        </w:rPr>
        <w:t xml:space="preserve"> (the “</w:t>
      </w:r>
      <w:r w:rsidRPr="001E7190">
        <w:rPr>
          <w:rFonts w:asciiTheme="majorHAnsi" w:hAnsiTheme="majorHAnsi"/>
          <w:b/>
          <w:bCs/>
        </w:rPr>
        <w:t>Cooperation Agreement</w:t>
      </w:r>
      <w:r>
        <w:rPr>
          <w:rFonts w:asciiTheme="majorHAnsi" w:hAnsiTheme="majorHAnsi"/>
        </w:rPr>
        <w:t>”)</w:t>
      </w:r>
      <w:r w:rsidRPr="004E6AC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This Program will be implemented by the Israel Innovation Authority and The Israel – Colorado Innovation Fund (the “</w:t>
      </w:r>
      <w:r w:rsidRPr="00D87E29">
        <w:rPr>
          <w:rFonts w:asciiTheme="majorHAnsi" w:hAnsiTheme="majorHAnsi"/>
          <w:b/>
          <w:bCs/>
        </w:rPr>
        <w:t>ICI Fund</w:t>
      </w:r>
      <w:r>
        <w:rPr>
          <w:rFonts w:asciiTheme="majorHAnsi" w:hAnsiTheme="majorHAnsi"/>
          <w:b/>
          <w:bCs/>
        </w:rPr>
        <w:t>).</w:t>
      </w:r>
      <w:bookmarkStart w:id="0" w:name="_GoBack"/>
      <w:bookmarkEnd w:id="0"/>
    </w:p>
    <w:p w:rsidR="00130915" w:rsidRDefault="001E492A" w:rsidP="00130915">
      <w:pPr>
        <w:bidi w:val="0"/>
        <w:jc w:val="both"/>
        <w:rPr>
          <w:rFonts w:asciiTheme="majorHAnsi" w:hAnsiTheme="majorHAnsi"/>
        </w:rPr>
      </w:pPr>
      <w:r w:rsidRPr="002C669F">
        <w:rPr>
          <w:rFonts w:asciiTheme="majorHAnsi" w:hAnsiTheme="majorHAnsi"/>
          <w:b/>
          <w:bCs/>
        </w:rPr>
        <w:t>The purpose of the Program is to support greater collaboration and synergies between the Colorado innovation ecosystem and Israeli innovative companies in the WET industries.</w:t>
      </w:r>
      <w:r w:rsidRPr="002A5A12">
        <w:rPr>
          <w:rFonts w:asciiTheme="majorHAnsi" w:hAnsiTheme="majorHAnsi"/>
        </w:rPr>
        <w:t xml:space="preserve"> </w:t>
      </w:r>
    </w:p>
    <w:p w:rsidR="00130915" w:rsidRPr="004E6ACE" w:rsidRDefault="001E492A" w:rsidP="00130915">
      <w:pPr>
        <w:bidi w:val="0"/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Through the ICI fund, Israeli companies will be supported by  Innosphere, a 501(c)3, </w:t>
      </w:r>
      <w:r w:rsidRPr="007541D6">
        <w:rPr>
          <w:rFonts w:asciiTheme="majorHAnsi" w:hAnsiTheme="majorHAnsi"/>
        </w:rPr>
        <w:t xml:space="preserve">Colorado top technology incubator, that serves </w:t>
      </w:r>
      <w:r>
        <w:rPr>
          <w:rFonts w:asciiTheme="majorHAnsi" w:hAnsiTheme="majorHAnsi"/>
        </w:rPr>
        <w:t xml:space="preserve">annually </w:t>
      </w:r>
      <w:r w:rsidRPr="007541D6">
        <w:rPr>
          <w:rFonts w:asciiTheme="majorHAnsi" w:hAnsiTheme="majorHAnsi"/>
        </w:rPr>
        <w:t>more than 40 start-up companies which e</w:t>
      </w:r>
      <w:r>
        <w:rPr>
          <w:rFonts w:asciiTheme="majorHAnsi" w:hAnsiTheme="majorHAnsi"/>
        </w:rPr>
        <w:t xml:space="preserve">mploy around 250 employees. </w:t>
      </w:r>
      <w:r w:rsidRPr="007541D6">
        <w:rPr>
          <w:rFonts w:asciiTheme="majorHAnsi" w:hAnsiTheme="majorHAnsi"/>
        </w:rPr>
        <w:t xml:space="preserve">Innosphere maintains Colorado’s longest standing and most successful </w:t>
      </w:r>
      <w:r>
        <w:rPr>
          <w:rFonts w:asciiTheme="majorHAnsi" w:hAnsiTheme="majorHAnsi"/>
        </w:rPr>
        <w:t>C</w:t>
      </w:r>
      <w:r w:rsidRPr="007541D6">
        <w:rPr>
          <w:rFonts w:asciiTheme="majorHAnsi" w:hAnsiTheme="majorHAnsi"/>
        </w:rPr>
        <w:t>leantech program in the State and have earned the distinction of bei</w:t>
      </w:r>
      <w:r>
        <w:rPr>
          <w:rFonts w:asciiTheme="majorHAnsi" w:hAnsiTheme="majorHAnsi"/>
        </w:rPr>
        <w:t>ng NREL’s incubator partner and Colorado’s leading research Universities: Colorado State University, University of Colorado – Boulder, and Colorado School of Mines.</w:t>
      </w:r>
    </w:p>
    <w:p w:rsidR="00A77EB1" w:rsidRDefault="001E492A" w:rsidP="00A77EB1">
      <w:p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This call seeks a</w:t>
      </w:r>
      <w:r w:rsidR="004F4DD1" w:rsidRPr="004F4DD1">
        <w:rPr>
          <w:rFonts w:asciiTheme="majorHAnsi" w:hAnsiTheme="majorHAnsi"/>
        </w:rPr>
        <w:t xml:space="preserve">pplications </w:t>
      </w:r>
      <w:r>
        <w:rPr>
          <w:rFonts w:asciiTheme="majorHAnsi" w:hAnsiTheme="majorHAnsi"/>
        </w:rPr>
        <w:t xml:space="preserve">of </w:t>
      </w:r>
      <w:r w:rsidR="004F4DD1" w:rsidRPr="004F4DD1">
        <w:rPr>
          <w:rFonts w:asciiTheme="majorHAnsi" w:hAnsiTheme="majorHAnsi"/>
        </w:rPr>
        <w:t xml:space="preserve">companies </w:t>
      </w:r>
      <w:r w:rsidR="001A6A2E">
        <w:rPr>
          <w:rFonts w:asciiTheme="majorHAnsi" w:hAnsiTheme="majorHAnsi"/>
        </w:rPr>
        <w:t xml:space="preserve">mainly (but not only) </w:t>
      </w:r>
      <w:r w:rsidR="004F4DD1" w:rsidRPr="004F4DD1">
        <w:rPr>
          <w:rFonts w:asciiTheme="majorHAnsi" w:hAnsiTheme="majorHAnsi"/>
        </w:rPr>
        <w:t>in the water and energy industries developing</w:t>
      </w:r>
      <w:r>
        <w:rPr>
          <w:rFonts w:asciiTheme="majorHAnsi" w:hAnsiTheme="majorHAnsi"/>
        </w:rPr>
        <w:t>:</w:t>
      </w:r>
    </w:p>
    <w:p w:rsidR="004F4DD1" w:rsidRPr="00CC42D0" w:rsidRDefault="001E492A" w:rsidP="00A77EB1">
      <w:pPr>
        <w:pStyle w:val="ListParagraph"/>
        <w:numPr>
          <w:ilvl w:val="0"/>
          <w:numId w:val="6"/>
        </w:numPr>
        <w:bidi w:val="0"/>
        <w:jc w:val="both"/>
        <w:rPr>
          <w:rFonts w:asciiTheme="majorHAnsi" w:hAnsiTheme="majorHAnsi"/>
        </w:rPr>
      </w:pPr>
      <w:r w:rsidRPr="00CC42D0">
        <w:rPr>
          <w:rFonts w:asciiTheme="majorHAnsi" w:hAnsiTheme="majorHAnsi"/>
        </w:rPr>
        <w:t>IOT products and/or sensors with applications for industrial uses and/or for water and/or electric utilities and/or for the oil and gas industry</w:t>
      </w:r>
      <w:r w:rsidR="001A6A2E">
        <w:rPr>
          <w:rFonts w:asciiTheme="majorHAnsi" w:hAnsiTheme="majorHAnsi" w:cs="Arial"/>
        </w:rPr>
        <w:t>;</w:t>
      </w:r>
    </w:p>
    <w:p w:rsidR="001A6A2E" w:rsidRPr="00CC42D0" w:rsidRDefault="001E492A" w:rsidP="00CC42D0">
      <w:pPr>
        <w:pStyle w:val="ListParagraph"/>
        <w:numPr>
          <w:ilvl w:val="0"/>
          <w:numId w:val="6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Energy saving technologies for water and waste water utilities (for blowers and pumps…) and for industrial plants;</w:t>
      </w:r>
    </w:p>
    <w:p w:rsidR="004F4DD1" w:rsidRDefault="001E492A" w:rsidP="00A77EB1">
      <w:pPr>
        <w:bidi w:val="0"/>
        <w:jc w:val="both"/>
        <w:rPr>
          <w:rFonts w:asciiTheme="majorHAnsi" w:hAnsiTheme="majorHAnsi"/>
        </w:rPr>
      </w:pPr>
      <w:r w:rsidRPr="004F4DD1">
        <w:rPr>
          <w:rFonts w:asciiTheme="majorHAnsi" w:hAnsiTheme="majorHAnsi"/>
        </w:rPr>
        <w:t xml:space="preserve">Selected companies relevant to water and wastewater utilities will be connected with </w:t>
      </w:r>
      <w:r w:rsidR="00D4300D">
        <w:rPr>
          <w:rFonts w:asciiTheme="majorHAnsi" w:hAnsiTheme="majorHAnsi"/>
        </w:rPr>
        <w:t xml:space="preserve">U.S </w:t>
      </w:r>
      <w:r w:rsidRPr="004F4DD1">
        <w:rPr>
          <w:rFonts w:asciiTheme="majorHAnsi" w:hAnsiTheme="majorHAnsi"/>
        </w:rPr>
        <w:t xml:space="preserve">water and wastewater utilities through the Israel – </w:t>
      </w:r>
      <w:r w:rsidR="00D4300D">
        <w:rPr>
          <w:rFonts w:asciiTheme="majorHAnsi" w:hAnsiTheme="majorHAnsi"/>
        </w:rPr>
        <w:t xml:space="preserve">U.S </w:t>
      </w:r>
      <w:r w:rsidRPr="004F4DD1">
        <w:rPr>
          <w:rFonts w:asciiTheme="majorHAnsi" w:hAnsiTheme="majorHAnsi"/>
        </w:rPr>
        <w:t>Water Initiative</w:t>
      </w:r>
      <w:r w:rsidR="00A77EB1">
        <w:rPr>
          <w:rFonts w:asciiTheme="majorHAnsi" w:hAnsiTheme="majorHAnsi"/>
        </w:rPr>
        <w:t xml:space="preserve"> supported by AWWA</w:t>
      </w:r>
      <w:r w:rsidRPr="004F4DD1">
        <w:rPr>
          <w:rFonts w:asciiTheme="majorHAnsi" w:hAnsiTheme="majorHAnsi"/>
        </w:rPr>
        <w:t>.</w:t>
      </w:r>
    </w:p>
    <w:p w:rsidR="00B43261" w:rsidRPr="00EA788F" w:rsidRDefault="001E492A" w:rsidP="00040315">
      <w:pPr>
        <w:bidi w:val="0"/>
        <w:jc w:val="both"/>
        <w:rPr>
          <w:rFonts w:asciiTheme="majorHAnsi" w:hAnsiTheme="majorHAnsi"/>
          <w:b/>
          <w:bCs/>
          <w:u w:val="single"/>
        </w:rPr>
      </w:pPr>
      <w:r w:rsidRPr="00EA788F">
        <w:rPr>
          <w:rFonts w:asciiTheme="majorHAnsi" w:hAnsiTheme="majorHAnsi"/>
          <w:b/>
          <w:bCs/>
          <w:u w:val="single"/>
        </w:rPr>
        <w:t xml:space="preserve">Two available </w:t>
      </w:r>
      <w:r w:rsidR="00756550" w:rsidRPr="00EA788F">
        <w:rPr>
          <w:rFonts w:asciiTheme="majorHAnsi" w:hAnsiTheme="majorHAnsi"/>
          <w:b/>
          <w:bCs/>
          <w:u w:val="single"/>
        </w:rPr>
        <w:t>Implementation P</w:t>
      </w:r>
      <w:r w:rsidR="00040315" w:rsidRPr="00EA788F">
        <w:rPr>
          <w:rFonts w:asciiTheme="majorHAnsi" w:hAnsiTheme="majorHAnsi"/>
          <w:b/>
          <w:bCs/>
          <w:u w:val="single"/>
        </w:rPr>
        <w:t>latforms</w:t>
      </w:r>
    </w:p>
    <w:p w:rsidR="00B43261" w:rsidRPr="00EA788F" w:rsidRDefault="001E492A" w:rsidP="00040315">
      <w:pPr>
        <w:pStyle w:val="ListParagraph"/>
        <w:numPr>
          <w:ilvl w:val="0"/>
          <w:numId w:val="7"/>
        </w:numPr>
        <w:bidi w:val="0"/>
        <w:jc w:val="both"/>
        <w:rPr>
          <w:rFonts w:asciiTheme="majorHAnsi" w:hAnsiTheme="majorHAnsi"/>
        </w:rPr>
      </w:pPr>
      <w:r w:rsidRPr="00EA788F">
        <w:rPr>
          <w:rFonts w:asciiTheme="majorHAnsi" w:hAnsiTheme="majorHAnsi"/>
          <w:b/>
          <w:bCs/>
        </w:rPr>
        <w:t>Pilot</w:t>
      </w:r>
      <w:r w:rsidR="0028788B" w:rsidRPr="00EA788F">
        <w:rPr>
          <w:rFonts w:asciiTheme="majorHAnsi" w:hAnsiTheme="majorHAnsi"/>
          <w:b/>
          <w:bCs/>
        </w:rPr>
        <w:t xml:space="preserve"> project</w:t>
      </w:r>
      <w:r w:rsidRPr="00EA788F">
        <w:rPr>
          <w:rFonts w:asciiTheme="majorHAnsi" w:hAnsiTheme="majorHAnsi"/>
        </w:rPr>
        <w:t xml:space="preserve">- an Israeli company will </w:t>
      </w:r>
      <w:r w:rsidR="00886257" w:rsidRPr="00EA788F">
        <w:rPr>
          <w:rFonts w:asciiTheme="majorHAnsi" w:hAnsiTheme="majorHAnsi"/>
        </w:rPr>
        <w:t xml:space="preserve">execute all the development </w:t>
      </w:r>
      <w:r w:rsidR="0028788B" w:rsidRPr="00EA788F">
        <w:rPr>
          <w:rFonts w:asciiTheme="majorHAnsi" w:hAnsiTheme="majorHAnsi"/>
        </w:rPr>
        <w:t xml:space="preserve">of the system </w:t>
      </w:r>
      <w:r w:rsidR="00886257" w:rsidRPr="00EA788F">
        <w:rPr>
          <w:rFonts w:asciiTheme="majorHAnsi" w:hAnsiTheme="majorHAnsi"/>
        </w:rPr>
        <w:t xml:space="preserve">in Israel and implement </w:t>
      </w:r>
      <w:r w:rsidR="0028788B" w:rsidRPr="00EA788F">
        <w:rPr>
          <w:rFonts w:asciiTheme="majorHAnsi" w:hAnsiTheme="majorHAnsi"/>
        </w:rPr>
        <w:t xml:space="preserve">it </w:t>
      </w:r>
      <w:r w:rsidR="00886257" w:rsidRPr="00EA788F">
        <w:rPr>
          <w:rFonts w:asciiTheme="majorHAnsi" w:hAnsiTheme="majorHAnsi"/>
        </w:rPr>
        <w:t xml:space="preserve">in the U.S. </w:t>
      </w:r>
    </w:p>
    <w:p w:rsidR="00886257" w:rsidRPr="00EA788F" w:rsidRDefault="001E492A" w:rsidP="00B13749">
      <w:pPr>
        <w:pStyle w:val="ListParagraph"/>
        <w:numPr>
          <w:ilvl w:val="0"/>
          <w:numId w:val="7"/>
        </w:numPr>
        <w:bidi w:val="0"/>
        <w:jc w:val="both"/>
        <w:rPr>
          <w:rFonts w:asciiTheme="majorHAnsi" w:hAnsiTheme="majorHAnsi"/>
        </w:rPr>
      </w:pPr>
      <w:r w:rsidRPr="00EA788F">
        <w:rPr>
          <w:rFonts w:asciiTheme="majorHAnsi" w:hAnsiTheme="majorHAnsi"/>
          <w:b/>
          <w:bCs/>
        </w:rPr>
        <w:t>Product Development and Implementation</w:t>
      </w:r>
      <w:r w:rsidRPr="00EA788F">
        <w:rPr>
          <w:rFonts w:asciiTheme="majorHAnsi" w:hAnsiTheme="majorHAnsi"/>
        </w:rPr>
        <w:t xml:space="preserve">- making </w:t>
      </w:r>
      <w:r w:rsidR="00B13749" w:rsidRPr="00EA788F">
        <w:rPr>
          <w:rFonts w:asciiTheme="majorHAnsi" w:hAnsiTheme="majorHAnsi"/>
        </w:rPr>
        <w:t>adaptions</w:t>
      </w:r>
      <w:r w:rsidRPr="00EA788F">
        <w:rPr>
          <w:rFonts w:asciiTheme="majorHAnsi" w:hAnsiTheme="majorHAnsi"/>
        </w:rPr>
        <w:t>, development</w:t>
      </w:r>
      <w:r w:rsidR="00B13749" w:rsidRPr="00EA788F">
        <w:rPr>
          <w:rFonts w:asciiTheme="majorHAnsi" w:hAnsiTheme="majorHAnsi"/>
        </w:rPr>
        <w:t>s</w:t>
      </w:r>
      <w:r w:rsidRPr="00EA788F">
        <w:rPr>
          <w:rFonts w:asciiTheme="majorHAnsi" w:hAnsiTheme="majorHAnsi"/>
        </w:rPr>
        <w:t xml:space="preserve"> and adjustments of the existing product to local requirements and on-going activity with the American project partner.   </w:t>
      </w:r>
    </w:p>
    <w:p w:rsidR="00F056BD" w:rsidRPr="00C1368E" w:rsidRDefault="001E492A" w:rsidP="00C1368E">
      <w:pPr>
        <w:bidi w:val="0"/>
        <w:jc w:val="both"/>
        <w:rPr>
          <w:rFonts w:asciiTheme="majorHAnsi" w:hAnsiTheme="majorHAnsi"/>
        </w:rPr>
      </w:pPr>
      <w:r w:rsidRPr="002A5A12">
        <w:rPr>
          <w:rFonts w:asciiTheme="majorHAnsi" w:hAnsiTheme="majorHAnsi"/>
        </w:rPr>
        <w:t>Projects should be in a stage following a proof of concept</w:t>
      </w:r>
      <w:r>
        <w:rPr>
          <w:rFonts w:asciiTheme="majorHAnsi" w:hAnsiTheme="majorHAnsi"/>
        </w:rPr>
        <w:t>:</w:t>
      </w:r>
      <w:r w:rsidRPr="002A5A12">
        <w:rPr>
          <w:rFonts w:asciiTheme="majorHAnsi" w:hAnsiTheme="majorHAnsi"/>
        </w:rPr>
        <w:t xml:space="preserve"> ready for demonstration </w:t>
      </w:r>
      <w:r w:rsidR="001A6A2E">
        <w:rPr>
          <w:rFonts w:asciiTheme="majorHAnsi" w:hAnsiTheme="majorHAnsi"/>
        </w:rPr>
        <w:t xml:space="preserve">in the </w:t>
      </w:r>
      <w:r w:rsidR="00D4300D">
        <w:rPr>
          <w:rFonts w:asciiTheme="majorHAnsi" w:hAnsiTheme="majorHAnsi"/>
        </w:rPr>
        <w:t xml:space="preserve">U.S </w:t>
      </w:r>
      <w:r w:rsidRPr="002A5A12">
        <w:rPr>
          <w:rFonts w:asciiTheme="majorHAnsi" w:hAnsiTheme="majorHAnsi"/>
        </w:rPr>
        <w:t xml:space="preserve">or to be commercialized </w:t>
      </w:r>
      <w:r w:rsidR="001A6A2E">
        <w:rPr>
          <w:rFonts w:asciiTheme="majorHAnsi" w:hAnsiTheme="majorHAnsi"/>
        </w:rPr>
        <w:t xml:space="preserve">in the </w:t>
      </w:r>
      <w:r w:rsidR="00D4300D">
        <w:rPr>
          <w:rFonts w:asciiTheme="majorHAnsi" w:hAnsiTheme="majorHAnsi"/>
        </w:rPr>
        <w:t xml:space="preserve">U.S </w:t>
      </w:r>
      <w:r w:rsidRPr="002A5A12">
        <w:rPr>
          <w:rFonts w:asciiTheme="majorHAnsi" w:hAnsiTheme="majorHAnsi"/>
        </w:rPr>
        <w:t xml:space="preserve">or at the ready to </w:t>
      </w:r>
      <w:r w:rsidR="001A6A2E" w:rsidRPr="00CC42D0">
        <w:rPr>
          <w:rFonts w:asciiTheme="majorHAnsi" w:hAnsiTheme="majorHAnsi"/>
        </w:rPr>
        <w:t>U</w:t>
      </w:r>
      <w:r w:rsidR="00CC42D0">
        <w:rPr>
          <w:rFonts w:asciiTheme="majorHAnsi" w:hAnsiTheme="majorHAnsi"/>
        </w:rPr>
        <w:t>.</w:t>
      </w:r>
      <w:r w:rsidR="001A6A2E" w:rsidRPr="00CC42D0">
        <w:rPr>
          <w:rFonts w:asciiTheme="majorHAnsi" w:hAnsiTheme="majorHAnsi"/>
        </w:rPr>
        <w:t>S</w:t>
      </w:r>
      <w:r w:rsidR="001A6A2E">
        <w:rPr>
          <w:rFonts w:asciiTheme="majorHAnsi" w:hAnsiTheme="majorHAnsi"/>
        </w:rPr>
        <w:t xml:space="preserve"> </w:t>
      </w:r>
      <w:r w:rsidRPr="002A5A12">
        <w:rPr>
          <w:rFonts w:asciiTheme="majorHAnsi" w:hAnsiTheme="majorHAnsi"/>
        </w:rPr>
        <w:t xml:space="preserve">market stage. </w:t>
      </w:r>
    </w:p>
    <w:p w:rsidR="00E13603" w:rsidRPr="00E13603" w:rsidRDefault="001E492A" w:rsidP="00F056BD">
      <w:pPr>
        <w:bidi w:val="0"/>
        <w:jc w:val="both"/>
        <w:rPr>
          <w:rFonts w:asciiTheme="majorHAnsi" w:hAnsiTheme="majorHAnsi"/>
          <w:b/>
          <w:bCs/>
          <w:u w:val="single"/>
        </w:rPr>
      </w:pPr>
      <w:r w:rsidRPr="00E13603">
        <w:rPr>
          <w:rFonts w:asciiTheme="majorHAnsi" w:hAnsiTheme="majorHAnsi"/>
          <w:b/>
          <w:bCs/>
          <w:u w:val="single"/>
        </w:rPr>
        <w:t>Application Process</w:t>
      </w:r>
    </w:p>
    <w:p w:rsidR="009A1ABF" w:rsidRPr="009A1ABF" w:rsidRDefault="001E492A" w:rsidP="00927CF1">
      <w:pPr>
        <w:pStyle w:val="ListParagraph"/>
        <w:numPr>
          <w:ilvl w:val="0"/>
          <w:numId w:val="4"/>
        </w:numPr>
        <w:bidi w:val="0"/>
        <w:spacing w:after="0"/>
        <w:jc w:val="both"/>
        <w:rPr>
          <w:rFonts w:asciiTheme="majorHAnsi" w:hAnsiTheme="majorHAnsi"/>
        </w:rPr>
      </w:pPr>
      <w:r w:rsidRPr="009A1ABF">
        <w:rPr>
          <w:rFonts w:asciiTheme="majorHAnsi" w:hAnsiTheme="majorHAnsi"/>
        </w:rPr>
        <w:lastRenderedPageBreak/>
        <w:t xml:space="preserve">Israeli companies qualifying with the above-mentioned criteria are invited to </w:t>
      </w:r>
      <w:r w:rsidR="00E13603" w:rsidRPr="009A1ABF">
        <w:rPr>
          <w:rFonts w:asciiTheme="majorHAnsi" w:hAnsiTheme="majorHAnsi"/>
        </w:rPr>
        <w:t xml:space="preserve">submit </w:t>
      </w:r>
      <w:r w:rsidR="00927CF1">
        <w:rPr>
          <w:rFonts w:asciiTheme="majorHAnsi" w:hAnsiTheme="majorHAnsi"/>
        </w:rPr>
        <w:t xml:space="preserve">an </w:t>
      </w:r>
      <w:r w:rsidR="00927CF1" w:rsidRPr="007D204F">
        <w:rPr>
          <w:rFonts w:asciiTheme="majorHAnsi" w:hAnsiTheme="majorHAnsi"/>
          <w:b/>
          <w:bCs/>
          <w:u w:val="single"/>
        </w:rPr>
        <w:t>expression of interest</w:t>
      </w:r>
      <w:r w:rsidR="00927CF1">
        <w:rPr>
          <w:rFonts w:asciiTheme="majorHAnsi" w:hAnsiTheme="majorHAnsi"/>
        </w:rPr>
        <w:t xml:space="preserve"> </w:t>
      </w:r>
      <w:r w:rsidRPr="009A1ABF">
        <w:rPr>
          <w:rFonts w:asciiTheme="majorHAnsi" w:hAnsiTheme="majorHAnsi"/>
        </w:rPr>
        <w:t>to the IIA</w:t>
      </w:r>
      <w:r w:rsidR="00E13603" w:rsidRPr="009A1ABF">
        <w:rPr>
          <w:rFonts w:asciiTheme="majorHAnsi" w:hAnsiTheme="majorHAnsi"/>
        </w:rPr>
        <w:t xml:space="preserve">. </w:t>
      </w:r>
    </w:p>
    <w:p w:rsidR="009A1ABF" w:rsidRPr="009A1ABF" w:rsidRDefault="001E492A" w:rsidP="009A1ABF">
      <w:pPr>
        <w:pStyle w:val="ListParagraph"/>
        <w:numPr>
          <w:ilvl w:val="0"/>
          <w:numId w:val="4"/>
        </w:numPr>
        <w:bidi w:val="0"/>
        <w:spacing w:after="0"/>
        <w:jc w:val="both"/>
        <w:rPr>
          <w:rFonts w:asciiTheme="majorHAnsi" w:hAnsiTheme="majorHAnsi"/>
        </w:rPr>
      </w:pPr>
      <w:r w:rsidRPr="009A1ABF">
        <w:rPr>
          <w:rFonts w:asciiTheme="majorHAnsi" w:hAnsiTheme="majorHAnsi"/>
        </w:rPr>
        <w:t xml:space="preserve">The ICI Fund will verify the submitted </w:t>
      </w:r>
      <w:r w:rsidR="001A6A2E">
        <w:rPr>
          <w:rFonts w:asciiTheme="majorHAnsi" w:hAnsiTheme="majorHAnsi"/>
        </w:rPr>
        <w:t>expression of interest</w:t>
      </w:r>
      <w:r w:rsidRPr="009A1ABF">
        <w:rPr>
          <w:rFonts w:asciiTheme="majorHAnsi" w:hAnsiTheme="majorHAnsi"/>
        </w:rPr>
        <w:t xml:space="preserve"> </w:t>
      </w:r>
      <w:r w:rsidR="001A6A2E">
        <w:rPr>
          <w:rFonts w:asciiTheme="majorHAnsi" w:hAnsiTheme="majorHAnsi"/>
        </w:rPr>
        <w:t>by</w:t>
      </w:r>
      <w:r w:rsidR="001A6A2E" w:rsidRPr="009A1ABF">
        <w:rPr>
          <w:rFonts w:asciiTheme="majorHAnsi" w:hAnsiTheme="majorHAnsi"/>
        </w:rPr>
        <w:t xml:space="preserve"> </w:t>
      </w:r>
      <w:r w:rsidRPr="009A1ABF">
        <w:rPr>
          <w:rFonts w:asciiTheme="majorHAnsi" w:hAnsiTheme="majorHAnsi"/>
        </w:rPr>
        <w:t>the Israeli Companies in the WET industries</w:t>
      </w:r>
      <w:r>
        <w:rPr>
          <w:rFonts w:asciiTheme="majorHAnsi" w:hAnsiTheme="majorHAnsi"/>
        </w:rPr>
        <w:t>.</w:t>
      </w:r>
    </w:p>
    <w:p w:rsidR="009A1ABF" w:rsidRDefault="001E492A" w:rsidP="009A1ABF">
      <w:pPr>
        <w:pStyle w:val="ListParagraph"/>
        <w:numPr>
          <w:ilvl w:val="0"/>
          <w:numId w:val="4"/>
        </w:numPr>
        <w:bidi w:val="0"/>
        <w:spacing w:after="0"/>
        <w:jc w:val="both"/>
        <w:rPr>
          <w:rFonts w:asciiTheme="majorHAnsi" w:hAnsiTheme="majorHAnsi"/>
        </w:rPr>
      </w:pPr>
      <w:r w:rsidRPr="009A1ABF">
        <w:rPr>
          <w:rFonts w:asciiTheme="majorHAnsi" w:hAnsiTheme="majorHAnsi"/>
        </w:rPr>
        <w:t>S</w:t>
      </w:r>
      <w:r w:rsidR="00E13603" w:rsidRPr="009A1ABF">
        <w:rPr>
          <w:rFonts w:asciiTheme="majorHAnsi" w:hAnsiTheme="majorHAnsi"/>
        </w:rPr>
        <w:t>elect</w:t>
      </w:r>
      <w:r w:rsidRPr="009A1ABF">
        <w:rPr>
          <w:rFonts w:asciiTheme="majorHAnsi" w:hAnsiTheme="majorHAnsi"/>
        </w:rPr>
        <w:t>ed</w:t>
      </w:r>
      <w:r>
        <w:rPr>
          <w:rFonts w:asciiTheme="majorHAnsi" w:hAnsiTheme="majorHAnsi"/>
        </w:rPr>
        <w:t xml:space="preserve"> companies that </w:t>
      </w:r>
      <w:r w:rsidR="00E13603" w:rsidRPr="009A1ABF">
        <w:rPr>
          <w:rFonts w:asciiTheme="majorHAnsi" w:hAnsiTheme="majorHAnsi"/>
        </w:rPr>
        <w:t xml:space="preserve">successfully complete the screening process of </w:t>
      </w:r>
      <w:r>
        <w:rPr>
          <w:rFonts w:asciiTheme="majorHAnsi" w:hAnsiTheme="majorHAnsi"/>
        </w:rPr>
        <w:t>ICI</w:t>
      </w:r>
      <w:r w:rsidR="00E13603" w:rsidRPr="009A1ABF">
        <w:rPr>
          <w:rFonts w:asciiTheme="majorHAnsi" w:hAnsiTheme="majorHAnsi"/>
        </w:rPr>
        <w:t xml:space="preserve"> will be invited to </w:t>
      </w:r>
      <w:r w:rsidRPr="009A1ABF">
        <w:rPr>
          <w:rFonts w:asciiTheme="majorHAnsi" w:hAnsiTheme="majorHAnsi"/>
        </w:rPr>
        <w:t xml:space="preserve">submit </w:t>
      </w:r>
      <w:r w:rsidR="00E13603" w:rsidRPr="009A1ABF">
        <w:rPr>
          <w:rFonts w:asciiTheme="majorHAnsi" w:hAnsiTheme="majorHAnsi"/>
        </w:rPr>
        <w:t xml:space="preserve">the IIA </w:t>
      </w:r>
      <w:r w:rsidRPr="009A1ABF">
        <w:rPr>
          <w:rFonts w:asciiTheme="majorHAnsi" w:hAnsiTheme="majorHAnsi"/>
        </w:rPr>
        <w:t>application</w:t>
      </w:r>
      <w:r>
        <w:rPr>
          <w:rFonts w:asciiTheme="majorHAnsi" w:hAnsiTheme="majorHAnsi"/>
        </w:rPr>
        <w:t>.</w:t>
      </w:r>
    </w:p>
    <w:p w:rsidR="00130915" w:rsidRPr="009A1ABF" w:rsidRDefault="001E492A" w:rsidP="009A1ABF">
      <w:pPr>
        <w:pStyle w:val="ListParagraph"/>
        <w:numPr>
          <w:ilvl w:val="0"/>
          <w:numId w:val="4"/>
        </w:numPr>
        <w:bidi w:val="0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Thereafter discussions will </w:t>
      </w:r>
      <w:r w:rsidR="0016097B">
        <w:rPr>
          <w:rFonts w:asciiTheme="majorHAnsi" w:hAnsiTheme="majorHAnsi"/>
        </w:rPr>
        <w:t xml:space="preserve">continue </w:t>
      </w:r>
      <w:r>
        <w:rPr>
          <w:rFonts w:asciiTheme="majorHAnsi" w:hAnsiTheme="majorHAnsi"/>
        </w:rPr>
        <w:t>with</w:t>
      </w:r>
      <w:r w:rsidR="00E13603" w:rsidRPr="009A1ABF">
        <w:rPr>
          <w:rFonts w:asciiTheme="majorHAnsi" w:hAnsiTheme="majorHAnsi"/>
        </w:rPr>
        <w:t xml:space="preserve"> the </w:t>
      </w:r>
      <w:r w:rsidRPr="009A1ABF">
        <w:rPr>
          <w:rFonts w:asciiTheme="majorHAnsi" w:hAnsiTheme="majorHAnsi"/>
        </w:rPr>
        <w:t xml:space="preserve">ICI Fund for equity </w:t>
      </w:r>
      <w:r>
        <w:rPr>
          <w:rFonts w:asciiTheme="majorHAnsi" w:hAnsiTheme="majorHAnsi"/>
        </w:rPr>
        <w:t>funding</w:t>
      </w:r>
      <w:r w:rsidRPr="009A1ABF">
        <w:rPr>
          <w:rFonts w:asciiTheme="majorHAnsi" w:hAnsiTheme="majorHAnsi"/>
        </w:rPr>
        <w:t xml:space="preserve">. </w:t>
      </w:r>
    </w:p>
    <w:p w:rsidR="00130915" w:rsidRDefault="001E492A" w:rsidP="00D44427">
      <w:pPr>
        <w:pStyle w:val="ListParagraph"/>
        <w:numPr>
          <w:ilvl w:val="0"/>
          <w:numId w:val="4"/>
        </w:numPr>
        <w:bidi w:val="0"/>
        <w:spacing w:after="0"/>
        <w:jc w:val="both"/>
        <w:rPr>
          <w:rFonts w:asciiTheme="majorHAnsi" w:hAnsiTheme="majorHAnsi"/>
        </w:rPr>
      </w:pPr>
      <w:r w:rsidRPr="009A1ABF">
        <w:rPr>
          <w:rFonts w:asciiTheme="majorHAnsi" w:hAnsiTheme="majorHAnsi"/>
        </w:rPr>
        <w:t xml:space="preserve">The </w:t>
      </w:r>
      <w:r w:rsidR="009A1ABF">
        <w:rPr>
          <w:rFonts w:asciiTheme="majorHAnsi" w:hAnsiTheme="majorHAnsi"/>
        </w:rPr>
        <w:t>ICI Fund</w:t>
      </w:r>
      <w:r w:rsidR="003B0F42">
        <w:rPr>
          <w:rFonts w:asciiTheme="majorHAnsi" w:hAnsiTheme="majorHAnsi"/>
        </w:rPr>
        <w:t xml:space="preserve">’s investment </w:t>
      </w:r>
      <w:r w:rsidR="009A1ABF">
        <w:rPr>
          <w:rFonts w:asciiTheme="majorHAnsi" w:hAnsiTheme="majorHAnsi"/>
        </w:rPr>
        <w:t xml:space="preserve">will be at least at the level of the IIA grant support </w:t>
      </w:r>
      <w:r w:rsidR="00D44427">
        <w:rPr>
          <w:rFonts w:asciiTheme="majorHAnsi" w:hAnsiTheme="majorHAnsi"/>
        </w:rPr>
        <w:t>(max of 50% approved budget as per</w:t>
      </w:r>
      <w:r w:rsidRPr="009A1ABF">
        <w:rPr>
          <w:rFonts w:asciiTheme="majorHAnsi" w:hAnsiTheme="majorHAnsi"/>
        </w:rPr>
        <w:t xml:space="preserve"> Israeli applicable laws and regulations</w:t>
      </w:r>
      <w:r w:rsidR="00D44427">
        <w:rPr>
          <w:rFonts w:asciiTheme="majorHAnsi" w:hAnsiTheme="majorHAnsi"/>
        </w:rPr>
        <w:t>)</w:t>
      </w:r>
      <w:r w:rsidRPr="009A1ABF">
        <w:rPr>
          <w:rFonts w:asciiTheme="majorHAnsi" w:hAnsiTheme="majorHAnsi"/>
        </w:rPr>
        <w:t>.</w:t>
      </w:r>
    </w:p>
    <w:p w:rsidR="00D44427" w:rsidRPr="009A1ABF" w:rsidRDefault="00D44427" w:rsidP="00D44427">
      <w:pPr>
        <w:pStyle w:val="ListParagraph"/>
        <w:bidi w:val="0"/>
        <w:spacing w:after="0"/>
        <w:jc w:val="both"/>
        <w:rPr>
          <w:rFonts w:asciiTheme="majorHAnsi" w:hAnsiTheme="majorHAnsi"/>
        </w:rPr>
      </w:pPr>
    </w:p>
    <w:p w:rsidR="00130915" w:rsidRPr="002A5A12" w:rsidRDefault="001E492A" w:rsidP="00130915">
      <w:p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more details about the IIA grants contact: </w:t>
      </w:r>
      <w:hyperlink r:id="rId9" w:history="1">
        <w:r w:rsidRPr="00A15D99">
          <w:rPr>
            <w:rStyle w:val="Hyperlink"/>
            <w:rFonts w:asciiTheme="majorHAnsi" w:hAnsiTheme="majorHAnsi"/>
          </w:rPr>
          <w:t>Jonathan.Cohen@Innovationisrael.org.il</w:t>
        </w:r>
      </w:hyperlink>
      <w:r>
        <w:rPr>
          <w:rFonts w:asciiTheme="majorHAnsi" w:hAnsiTheme="majorHAnsi"/>
        </w:rPr>
        <w:t xml:space="preserve"> </w:t>
      </w:r>
    </w:p>
    <w:p w:rsidR="00130915" w:rsidRPr="002A5A12" w:rsidRDefault="001E492A" w:rsidP="00130915">
      <w:pPr>
        <w:bidi w:val="0"/>
        <w:spacing w:line="240" w:lineRule="auto"/>
        <w:rPr>
          <w:rFonts w:asciiTheme="majorHAnsi" w:hAnsiTheme="majorHAnsi"/>
          <w:b/>
          <w:bCs/>
        </w:rPr>
      </w:pPr>
      <w:r w:rsidRPr="002A5A12">
        <w:rPr>
          <w:rFonts w:asciiTheme="majorHAnsi" w:hAnsiTheme="majorHAnsi"/>
          <w:b/>
          <w:bCs/>
        </w:rPr>
        <w:t>Funding Availability</w:t>
      </w:r>
      <w:r w:rsidRPr="002A5A12">
        <w:rPr>
          <w:rFonts w:asciiTheme="majorHAnsi" w:hAnsiTheme="majorHAnsi" w:cs="Arial"/>
          <w:b/>
          <w:bCs/>
          <w:rtl/>
        </w:rPr>
        <w:t>:</w:t>
      </w:r>
    </w:p>
    <w:p w:rsidR="00130915" w:rsidRPr="00035F96" w:rsidRDefault="001E492A" w:rsidP="0013091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Theme="majorHAnsi" w:hAnsiTheme="majorHAnsi"/>
        </w:rPr>
      </w:pPr>
      <w:r w:rsidRPr="00035F96">
        <w:rPr>
          <w:rFonts w:asciiTheme="majorHAnsi" w:hAnsiTheme="majorHAnsi"/>
        </w:rPr>
        <w:t>The ICI Fund will invest between $</w:t>
      </w:r>
      <w:r w:rsidR="003B0F42">
        <w:rPr>
          <w:rFonts w:asciiTheme="majorHAnsi" w:hAnsiTheme="majorHAnsi"/>
        </w:rPr>
        <w:t>250</w:t>
      </w:r>
      <w:r w:rsidR="003B0F42" w:rsidRPr="00035F96">
        <w:rPr>
          <w:rFonts w:asciiTheme="majorHAnsi" w:hAnsiTheme="majorHAnsi"/>
        </w:rPr>
        <w:t xml:space="preserve">K </w:t>
      </w:r>
      <w:r w:rsidRPr="00035F96">
        <w:rPr>
          <w:rFonts w:asciiTheme="majorHAnsi" w:hAnsiTheme="majorHAnsi"/>
        </w:rPr>
        <w:t>- $1M in selected companies (the “</w:t>
      </w:r>
      <w:r w:rsidRPr="006B6E25">
        <w:rPr>
          <w:rFonts w:asciiTheme="majorHAnsi" w:hAnsiTheme="majorHAnsi"/>
        </w:rPr>
        <w:t>Portfolio Companies</w:t>
      </w:r>
      <w:r w:rsidRPr="00035F96">
        <w:rPr>
          <w:rFonts w:asciiTheme="majorHAnsi" w:hAnsiTheme="majorHAnsi"/>
        </w:rPr>
        <w:t xml:space="preserve">”). </w:t>
      </w:r>
    </w:p>
    <w:p w:rsidR="00130915" w:rsidRPr="00424351" w:rsidRDefault="00130915" w:rsidP="00130915">
      <w:pPr>
        <w:pStyle w:val="ListParagraph"/>
        <w:bidi w:val="0"/>
        <w:spacing w:line="240" w:lineRule="auto"/>
        <w:ind w:left="1080"/>
        <w:jc w:val="both"/>
        <w:rPr>
          <w:rFonts w:asciiTheme="majorHAnsi" w:hAnsiTheme="majorHAnsi"/>
        </w:rPr>
      </w:pPr>
    </w:p>
    <w:p w:rsidR="00130915" w:rsidRPr="00424351" w:rsidRDefault="001E492A" w:rsidP="0013091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Theme="majorHAnsi" w:hAnsiTheme="majorHAnsi"/>
        </w:rPr>
      </w:pPr>
      <w:r w:rsidRPr="00424351">
        <w:rPr>
          <w:rFonts w:asciiTheme="majorHAnsi" w:hAnsiTheme="majorHAnsi"/>
        </w:rPr>
        <w:t xml:space="preserve">The ICI Fund will facilitate the opening of </w:t>
      </w:r>
      <w:r w:rsidR="00D4300D">
        <w:rPr>
          <w:rFonts w:asciiTheme="majorHAnsi" w:hAnsiTheme="majorHAnsi"/>
        </w:rPr>
        <w:t xml:space="preserve">U.S </w:t>
      </w:r>
      <w:r>
        <w:rPr>
          <w:rFonts w:asciiTheme="majorHAnsi" w:hAnsiTheme="majorHAnsi"/>
        </w:rPr>
        <w:t xml:space="preserve">operations </w:t>
      </w:r>
      <w:r w:rsidRPr="00424351">
        <w:rPr>
          <w:rFonts w:asciiTheme="majorHAnsi" w:hAnsiTheme="majorHAnsi"/>
        </w:rPr>
        <w:t xml:space="preserve">in </w:t>
      </w:r>
      <w:r w:rsidR="003B0F42">
        <w:rPr>
          <w:rFonts w:asciiTheme="majorHAnsi" w:hAnsiTheme="majorHAnsi"/>
        </w:rPr>
        <w:t xml:space="preserve">the </w:t>
      </w:r>
      <w:r w:rsidR="00D4300D">
        <w:rPr>
          <w:rFonts w:asciiTheme="majorHAnsi" w:hAnsiTheme="majorHAnsi"/>
        </w:rPr>
        <w:t xml:space="preserve">U.S </w:t>
      </w:r>
      <w:r w:rsidRPr="00424351">
        <w:rPr>
          <w:rFonts w:asciiTheme="majorHAnsi" w:hAnsiTheme="majorHAnsi"/>
        </w:rPr>
        <w:t>for the Portfolio Companies. The ICI Fund’s investment m</w:t>
      </w:r>
      <w:r>
        <w:rPr>
          <w:rFonts w:asciiTheme="majorHAnsi" w:hAnsiTheme="majorHAnsi"/>
        </w:rPr>
        <w:t>ight</w:t>
      </w:r>
      <w:r w:rsidRPr="00424351">
        <w:rPr>
          <w:rFonts w:asciiTheme="majorHAnsi" w:hAnsiTheme="majorHAnsi"/>
        </w:rPr>
        <w:t xml:space="preserve"> be leveraged by other investments consistent with the policies and procedures of the Colorado AI Program (providing an additional Colorado based grant of $250K).</w:t>
      </w:r>
      <w:r>
        <w:rPr>
          <w:rFonts w:asciiTheme="majorHAnsi" w:hAnsiTheme="majorHAnsi"/>
        </w:rPr>
        <w:t xml:space="preserve"> Innosphere has extensive experience supporting company applications for the Colorado AI Program and will support portfolio companies in the application process.</w:t>
      </w:r>
    </w:p>
    <w:p w:rsidR="00130915" w:rsidRDefault="00130915" w:rsidP="00130915">
      <w:pPr>
        <w:pStyle w:val="ListParagraph"/>
        <w:bidi w:val="0"/>
        <w:spacing w:line="240" w:lineRule="auto"/>
        <w:ind w:left="1080"/>
        <w:jc w:val="both"/>
        <w:rPr>
          <w:rFonts w:asciiTheme="majorHAnsi" w:hAnsiTheme="majorHAnsi"/>
        </w:rPr>
      </w:pPr>
    </w:p>
    <w:p w:rsidR="00130915" w:rsidRDefault="001E492A" w:rsidP="0013091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Potential Portfolio Companies may apply for an R&amp;D grant from the Innovation Authority for their project in Colorado.</w:t>
      </w:r>
      <w:r w:rsidRPr="00035F9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This may include pilot and beta site projects. IIA provides up to 50% of the eligible R&amp;D costs according to the applicable laws and regulations.</w:t>
      </w:r>
    </w:p>
    <w:p w:rsidR="00130915" w:rsidRPr="006B6E25" w:rsidRDefault="00130915" w:rsidP="00130915">
      <w:pPr>
        <w:pStyle w:val="ListParagraph"/>
        <w:rPr>
          <w:rFonts w:asciiTheme="majorHAnsi" w:hAnsiTheme="majorHAnsi"/>
        </w:rPr>
      </w:pPr>
    </w:p>
    <w:p w:rsidR="00130915" w:rsidRPr="00E728CD" w:rsidRDefault="001E492A" w:rsidP="0013091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Theme="majorHAnsi" w:hAnsiTheme="majorHAnsi"/>
        </w:rPr>
      </w:pPr>
      <w:r w:rsidRPr="00E728CD">
        <w:rPr>
          <w:rFonts w:asciiTheme="majorHAnsi" w:hAnsiTheme="majorHAnsi"/>
        </w:rPr>
        <w:t xml:space="preserve">The project may be developed </w:t>
      </w:r>
      <w:r>
        <w:rPr>
          <w:rFonts w:asciiTheme="majorHAnsi" w:hAnsiTheme="majorHAnsi"/>
        </w:rPr>
        <w:t xml:space="preserve">(but not a requirement) </w:t>
      </w:r>
      <w:r w:rsidRPr="00E728CD">
        <w:rPr>
          <w:rFonts w:asciiTheme="majorHAnsi" w:hAnsiTheme="majorHAnsi"/>
        </w:rPr>
        <w:t>in cooperation with a Colorado company that ICI will help facilitate contact with</w:t>
      </w:r>
      <w:r w:rsidRPr="00E728CD">
        <w:rPr>
          <w:rFonts w:asciiTheme="majorHAnsi" w:hAnsiTheme="majorHAnsi" w:cs="Arial"/>
          <w:rtl/>
        </w:rPr>
        <w:t>.</w:t>
      </w:r>
    </w:p>
    <w:p w:rsidR="00130915" w:rsidRDefault="00130915" w:rsidP="00130915">
      <w:pPr>
        <w:pStyle w:val="ListParagraph"/>
        <w:bidi w:val="0"/>
        <w:spacing w:line="240" w:lineRule="auto"/>
        <w:ind w:left="1080"/>
        <w:jc w:val="both"/>
        <w:rPr>
          <w:rFonts w:asciiTheme="majorHAnsi" w:hAnsiTheme="majorHAnsi"/>
        </w:rPr>
      </w:pPr>
    </w:p>
    <w:p w:rsidR="00130915" w:rsidRPr="00424351" w:rsidRDefault="001E492A" w:rsidP="0013091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Theme="majorHAnsi" w:hAnsiTheme="majorHAnsi"/>
        </w:rPr>
      </w:pPr>
      <w:r w:rsidRPr="00424351">
        <w:rPr>
          <w:rFonts w:asciiTheme="majorHAnsi" w:hAnsiTheme="majorHAnsi"/>
        </w:rPr>
        <w:t xml:space="preserve">Each funding entity will award funding to successful applicants based upon its own </w:t>
      </w:r>
      <w:r>
        <w:rPr>
          <w:rFonts w:asciiTheme="majorHAnsi" w:hAnsiTheme="majorHAnsi"/>
        </w:rPr>
        <w:t xml:space="preserve">laws </w:t>
      </w:r>
      <w:r w:rsidRPr="00424351">
        <w:rPr>
          <w:rFonts w:asciiTheme="majorHAnsi" w:hAnsiTheme="majorHAnsi"/>
        </w:rPr>
        <w:t>guidelines and procedur</w:t>
      </w:r>
      <w:r>
        <w:rPr>
          <w:rFonts w:asciiTheme="majorHAnsi" w:hAnsiTheme="majorHAnsi"/>
        </w:rPr>
        <w:t>es.</w:t>
      </w:r>
    </w:p>
    <w:p w:rsidR="00130915" w:rsidRDefault="00130915" w:rsidP="00130915">
      <w:pPr>
        <w:pStyle w:val="ListParagraph"/>
        <w:bidi w:val="0"/>
        <w:spacing w:line="240" w:lineRule="auto"/>
        <w:ind w:left="1080"/>
        <w:jc w:val="both"/>
        <w:rPr>
          <w:rFonts w:asciiTheme="majorHAnsi" w:hAnsiTheme="majorHAnsi"/>
        </w:rPr>
      </w:pPr>
    </w:p>
    <w:p w:rsidR="00130915" w:rsidRPr="00424351" w:rsidRDefault="001E492A" w:rsidP="0013091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Theme="majorHAnsi" w:hAnsiTheme="majorHAnsi"/>
        </w:rPr>
      </w:pPr>
      <w:r w:rsidRPr="00424351">
        <w:rPr>
          <w:rFonts w:asciiTheme="majorHAnsi" w:hAnsiTheme="majorHAnsi"/>
        </w:rPr>
        <w:t>Funded projects are to be mutually beneficial for Colorado and Israel.</w:t>
      </w:r>
    </w:p>
    <w:p w:rsidR="00130915" w:rsidRDefault="001E492A" w:rsidP="00130915">
      <w:pPr>
        <w:bidi w:val="0"/>
        <w:spacing w:line="240" w:lineRule="auto"/>
        <w:jc w:val="both"/>
        <w:rPr>
          <w:rFonts w:asciiTheme="majorHAnsi" w:hAnsiTheme="majorHAnsi"/>
        </w:rPr>
      </w:pPr>
      <w:r w:rsidRPr="000B670A">
        <w:rPr>
          <w:rFonts w:asciiTheme="majorHAnsi" w:hAnsiTheme="majorHAnsi"/>
        </w:rPr>
        <w:t xml:space="preserve">For eligibility of Israeli companies for the ICI Fund please contact: </w:t>
      </w:r>
      <w:hyperlink r:id="rId10" w:history="1">
        <w:r w:rsidRPr="001B26EB">
          <w:rPr>
            <w:rStyle w:val="Hyperlink"/>
          </w:rPr>
          <w:t>gili@ici.fund</w:t>
        </w:r>
      </w:hyperlink>
      <w:r w:rsidRPr="0050361B">
        <w:rPr>
          <w:rStyle w:val="Hyperlink"/>
          <w:rFonts w:asciiTheme="majorHAnsi" w:hAnsiTheme="majorHAnsi"/>
          <w:color w:val="auto"/>
          <w:u w:val="none"/>
        </w:rPr>
        <w:t xml:space="preserve"> or </w:t>
      </w:r>
      <w:hyperlink r:id="rId11" w:history="1">
        <w:r w:rsidRPr="00102909">
          <w:rPr>
            <w:rStyle w:val="Hyperlink"/>
            <w:rFonts w:asciiTheme="majorHAnsi" w:hAnsiTheme="majorHAnsi"/>
          </w:rPr>
          <w:t>mike@ici.fund</w:t>
        </w:r>
      </w:hyperlink>
      <w:r w:rsidRPr="000B670A">
        <w:rPr>
          <w:rFonts w:asciiTheme="majorHAnsi" w:hAnsiTheme="majorHAnsi"/>
        </w:rPr>
        <w:t>.</w:t>
      </w:r>
    </w:p>
    <w:p w:rsidR="00130915" w:rsidRDefault="001E492A" w:rsidP="00130915">
      <w:pPr>
        <w:bidi w:val="0"/>
        <w:spacing w:line="240" w:lineRule="auto"/>
        <w:jc w:val="both"/>
        <w:rPr>
          <w:rStyle w:val="Hyperlink"/>
          <w:rFonts w:asciiTheme="majorHAnsi" w:hAnsiTheme="majorHAnsi"/>
        </w:rPr>
      </w:pPr>
      <w:r>
        <w:rPr>
          <w:rFonts w:asciiTheme="majorHAnsi" w:hAnsiTheme="majorHAnsi"/>
        </w:rPr>
        <w:t xml:space="preserve">For Israel Innovation Authority grant conditions please contact </w:t>
      </w:r>
      <w:hyperlink r:id="rId12" w:history="1">
        <w:r w:rsidRPr="00357085">
          <w:rPr>
            <w:rStyle w:val="Hyperlink"/>
            <w:rFonts w:asciiTheme="majorHAnsi" w:hAnsiTheme="majorHAnsi"/>
          </w:rPr>
          <w:t>jonathan.cohen@innovationisrael.org.il</w:t>
        </w:r>
      </w:hyperlink>
    </w:p>
    <w:p w:rsidR="00130915" w:rsidRPr="00D4300D" w:rsidRDefault="001E492A" w:rsidP="00130915">
      <w:pPr>
        <w:bidi w:val="0"/>
        <w:jc w:val="both"/>
        <w:rPr>
          <w:rFonts w:asciiTheme="majorHAnsi" w:hAnsiTheme="majorHAnsi"/>
          <w:b/>
          <w:bCs/>
          <w:u w:val="single"/>
        </w:rPr>
      </w:pPr>
      <w:r w:rsidRPr="00D4300D">
        <w:rPr>
          <w:rFonts w:asciiTheme="majorHAnsi" w:hAnsiTheme="majorHAnsi"/>
          <w:b/>
          <w:bCs/>
          <w:u w:val="single"/>
        </w:rPr>
        <w:t>Added Value of the Innosphere Program:</w:t>
      </w:r>
    </w:p>
    <w:p w:rsidR="00130915" w:rsidRDefault="001E492A" w:rsidP="00130915">
      <w:p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ICI Fund’s </w:t>
      </w:r>
      <w:r w:rsidRPr="00615E88">
        <w:rPr>
          <w:rFonts w:asciiTheme="majorHAnsi" w:hAnsiTheme="majorHAnsi"/>
        </w:rPr>
        <w:t xml:space="preserve">Portfolio </w:t>
      </w:r>
      <w:r>
        <w:rPr>
          <w:rFonts w:asciiTheme="majorHAnsi" w:hAnsiTheme="majorHAnsi"/>
        </w:rPr>
        <w:t>Companies will participate in the 2-year program of Innosphere. Within this program</w:t>
      </w:r>
      <w:r w:rsidR="00D4300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Innosphere will:</w:t>
      </w:r>
    </w:p>
    <w:p w:rsidR="00130915" w:rsidRDefault="001E492A" w:rsidP="00D4300D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Guide the Portfolio Companies though a structured process of evaluation and deliverables </w:t>
      </w:r>
      <w:r w:rsidR="00D4300D">
        <w:rPr>
          <w:rFonts w:asciiTheme="majorHAnsi" w:hAnsiTheme="majorHAnsi"/>
        </w:rPr>
        <w:t>leading</w:t>
      </w:r>
      <w:r>
        <w:rPr>
          <w:rFonts w:asciiTheme="majorHAnsi" w:hAnsiTheme="majorHAnsi"/>
        </w:rPr>
        <w:t xml:space="preserve"> to investment ready stage.</w:t>
      </w:r>
    </w:p>
    <w:p w:rsidR="00130915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Support the Portfolio Companies’ research and analysis needs.</w:t>
      </w:r>
    </w:p>
    <w:p w:rsidR="00130915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Help the Portfolio Companies gain access to investors and capital.</w:t>
      </w:r>
    </w:p>
    <w:p w:rsidR="00130915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Connect early the Portfolio Companies with aligned advisors, mentors and resources.</w:t>
      </w:r>
    </w:p>
    <w:p w:rsidR="00130915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Connect the Portfolio Companies with corporates of interest for the purpose of creating strategic partnerships and acquiring customers.</w:t>
      </w:r>
    </w:p>
    <w:p w:rsidR="00130915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Help the Portfolio Companies raise their profile and develop strategies for promoting their businesses. </w:t>
      </w:r>
    </w:p>
    <w:p w:rsidR="00130915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Plan the growth of the Portfolio Companies.</w:t>
      </w:r>
    </w:p>
    <w:p w:rsidR="00130915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Provide ongoing support for the Portfolio Companies.</w:t>
      </w:r>
    </w:p>
    <w:p w:rsidR="00130915" w:rsidRPr="00615E88" w:rsidRDefault="001E492A" w:rsidP="00130915">
      <w:pPr>
        <w:pStyle w:val="ListParagraph"/>
        <w:numPr>
          <w:ilvl w:val="0"/>
          <w:numId w:val="1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Connect with Innosphere’s partners for beta sites for demonstrating the Portfolio companies’ products. </w:t>
      </w:r>
    </w:p>
    <w:p w:rsidR="00980579" w:rsidRPr="00D4300D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  <w:b/>
          <w:bCs/>
          <w:u w:val="single"/>
        </w:rPr>
      </w:pPr>
      <w:r w:rsidRPr="00D4300D">
        <w:rPr>
          <w:rFonts w:asciiTheme="majorHAnsi" w:hAnsiTheme="majorHAnsi"/>
          <w:b/>
          <w:bCs/>
          <w:u w:val="single"/>
        </w:rPr>
        <w:t xml:space="preserve">Added Value of the Israel – </w:t>
      </w:r>
      <w:r w:rsidR="00D4300D" w:rsidRPr="00D4300D">
        <w:rPr>
          <w:rFonts w:asciiTheme="majorHAnsi" w:hAnsiTheme="majorHAnsi"/>
          <w:b/>
          <w:bCs/>
          <w:u w:val="single"/>
        </w:rPr>
        <w:t xml:space="preserve">U.S </w:t>
      </w:r>
      <w:r w:rsidRPr="00D4300D">
        <w:rPr>
          <w:rFonts w:asciiTheme="majorHAnsi" w:hAnsiTheme="majorHAnsi"/>
          <w:b/>
          <w:bCs/>
          <w:u w:val="single"/>
        </w:rPr>
        <w:t>Water Initiative:</w:t>
      </w:r>
    </w:p>
    <w:p w:rsidR="00980579" w:rsidRDefault="001E492A" w:rsidP="00980579">
      <w:pPr>
        <w:bidi w:val="0"/>
        <w:spacing w:after="0" w:line="360" w:lineRule="auto"/>
        <w:jc w:val="both"/>
      </w:pPr>
      <w:r w:rsidRPr="00D4300D">
        <w:rPr>
          <w:rFonts w:asciiTheme="majorHAnsi" w:hAnsiTheme="majorHAnsi"/>
        </w:rPr>
        <w:t xml:space="preserve">Portfolio companies will be connected with </w:t>
      </w:r>
      <w:r w:rsidR="00D4300D">
        <w:rPr>
          <w:rFonts w:asciiTheme="majorHAnsi" w:hAnsiTheme="majorHAnsi"/>
        </w:rPr>
        <w:t xml:space="preserve">U.S </w:t>
      </w:r>
      <w:r w:rsidRPr="00D4300D">
        <w:rPr>
          <w:rFonts w:asciiTheme="majorHAnsi" w:hAnsiTheme="majorHAnsi"/>
        </w:rPr>
        <w:t xml:space="preserve">water and wastewater utilities through the Israel – </w:t>
      </w:r>
      <w:r w:rsidR="00D4300D">
        <w:rPr>
          <w:rFonts w:asciiTheme="majorHAnsi" w:hAnsiTheme="majorHAnsi"/>
        </w:rPr>
        <w:t xml:space="preserve">U.S </w:t>
      </w:r>
      <w:r w:rsidRPr="00D4300D">
        <w:rPr>
          <w:rFonts w:asciiTheme="majorHAnsi" w:hAnsiTheme="majorHAnsi"/>
        </w:rPr>
        <w:t xml:space="preserve">Water Initiative supported by AWWA. </w:t>
      </w:r>
      <w:r w:rsidRPr="00980579">
        <w:t>AWWA the largest and oldest water association in the U</w:t>
      </w:r>
      <w:r w:rsidR="00D4300D">
        <w:t>.</w:t>
      </w:r>
      <w:r w:rsidRPr="00980579">
        <w:t>S, established in 1881, serving over 50,000 members,</w:t>
      </w:r>
      <w:r>
        <w:t xml:space="preserve"> supports the Israel - </w:t>
      </w:r>
      <w:r w:rsidR="00D4300D">
        <w:t xml:space="preserve">U.S </w:t>
      </w:r>
      <w:r>
        <w:t xml:space="preserve">Water Initiative. This is aligned with AWWA’s vision of a Better World </w:t>
      </w:r>
      <w:r w:rsidR="00D4300D">
        <w:t>through</w:t>
      </w:r>
      <w:r>
        <w:t xml:space="preserve"> Better Water and their innovation strategy to help utilities by connecting them with innovative technologies. For more details about the Israel – </w:t>
      </w:r>
      <w:r w:rsidR="00D4300D">
        <w:t xml:space="preserve">U.S </w:t>
      </w:r>
      <w:r>
        <w:t xml:space="preserve">Water Initiative please contact </w:t>
      </w:r>
      <w:proofErr w:type="spellStart"/>
      <w:r>
        <w:t>Gili</w:t>
      </w:r>
      <w:proofErr w:type="spellEnd"/>
      <w:r>
        <w:t xml:space="preserve"> Elkin </w:t>
      </w:r>
      <w:hyperlink r:id="rId13" w:history="1">
        <w:r w:rsidRPr="004D1511">
          <w:rPr>
            <w:rStyle w:val="Hyperlink"/>
          </w:rPr>
          <w:t>gili@ici.fund</w:t>
        </w:r>
      </w:hyperlink>
    </w:p>
    <w:p w:rsidR="00980579" w:rsidRDefault="00980579" w:rsidP="00980579">
      <w:pPr>
        <w:bidi w:val="0"/>
        <w:spacing w:after="0" w:line="360" w:lineRule="auto"/>
        <w:jc w:val="both"/>
        <w:rPr>
          <w:rFonts w:asciiTheme="majorHAnsi" w:hAnsiTheme="majorHAnsi"/>
          <w:b/>
          <w:bCs/>
        </w:rPr>
      </w:pPr>
    </w:p>
    <w:p w:rsidR="00130915" w:rsidRPr="00C04997" w:rsidRDefault="001E492A" w:rsidP="00980579">
      <w:pPr>
        <w:bidi w:val="0"/>
        <w:spacing w:after="0" w:line="360" w:lineRule="auto"/>
        <w:jc w:val="both"/>
        <w:rPr>
          <w:rFonts w:asciiTheme="majorHAnsi" w:hAnsiTheme="majorHAnsi"/>
          <w:b/>
          <w:bCs/>
        </w:rPr>
      </w:pPr>
      <w:r w:rsidRPr="00C04997">
        <w:rPr>
          <w:rFonts w:asciiTheme="majorHAnsi" w:hAnsiTheme="majorHAnsi"/>
          <w:b/>
          <w:bCs/>
        </w:rPr>
        <w:t>Evaluation Criteria</w:t>
      </w:r>
      <w:r>
        <w:rPr>
          <w:rFonts w:asciiTheme="majorHAnsi" w:hAnsiTheme="majorHAnsi"/>
          <w:b/>
          <w:bCs/>
        </w:rPr>
        <w:t xml:space="preserve">  </w:t>
      </w:r>
    </w:p>
    <w:p w:rsidR="00130915" w:rsidRPr="004E6ACE" w:rsidRDefault="001E492A" w:rsidP="00130915">
      <w:pPr>
        <w:bidi w:val="0"/>
        <w:spacing w:after="120" w:line="240" w:lineRule="auto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Applications will be evaluated using the following criteria</w:t>
      </w:r>
      <w:r w:rsidRPr="004E6ACE">
        <w:rPr>
          <w:rFonts w:asciiTheme="majorHAnsi" w:hAnsiTheme="majorHAnsi" w:cs="Arial"/>
          <w:rtl/>
        </w:rPr>
        <w:t>:</w:t>
      </w:r>
    </w:p>
    <w:p w:rsidR="00130915" w:rsidRPr="004E6ACE" w:rsidRDefault="001E492A" w:rsidP="00130915">
      <w:pPr>
        <w:bidi w:val="0"/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1. </w:t>
      </w:r>
      <w:r w:rsidRPr="004E6ACE">
        <w:rPr>
          <w:rFonts w:asciiTheme="majorHAnsi" w:hAnsiTheme="majorHAnsi"/>
        </w:rPr>
        <w:t xml:space="preserve">Product and </w:t>
      </w:r>
      <w:r>
        <w:rPr>
          <w:rFonts w:asciiTheme="majorHAnsi" w:hAnsiTheme="majorHAnsi"/>
        </w:rPr>
        <w:t>t</w:t>
      </w:r>
      <w:r w:rsidRPr="004E6ACE">
        <w:rPr>
          <w:rFonts w:asciiTheme="majorHAnsi" w:hAnsiTheme="majorHAnsi"/>
        </w:rPr>
        <w:t>echnology/Technical merit</w:t>
      </w:r>
    </w:p>
    <w:p w:rsidR="00130915" w:rsidRPr="004E6ACE" w:rsidRDefault="001E492A" w:rsidP="00130915">
      <w:pPr>
        <w:bidi w:val="0"/>
        <w:spacing w:after="120" w:line="24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a) Significance of the problem being solved/opportunity identified</w:t>
      </w:r>
      <w:r>
        <w:rPr>
          <w:rFonts w:asciiTheme="majorHAnsi" w:hAnsiTheme="majorHAnsi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b) Degree of innovation in the proposed solution</w:t>
      </w:r>
      <w:r>
        <w:rPr>
          <w:rFonts w:asciiTheme="majorHAnsi" w:hAnsiTheme="majorHAnsi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c) Technical feasibility</w:t>
      </w:r>
      <w:r>
        <w:rPr>
          <w:rFonts w:asciiTheme="majorHAnsi" w:hAnsiTheme="majorHAnsi"/>
        </w:rPr>
        <w:t>;</w:t>
      </w:r>
    </w:p>
    <w:p w:rsidR="00130915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 w:cs="Arial"/>
          <w:rtl/>
        </w:rPr>
      </w:pPr>
      <w:r w:rsidRPr="004E6ACE">
        <w:rPr>
          <w:rFonts w:asciiTheme="majorHAnsi" w:hAnsiTheme="majorHAnsi"/>
        </w:rPr>
        <w:t>d) Strength of IP portfolio/IP Strategy</w:t>
      </w:r>
      <w:r>
        <w:rPr>
          <w:rFonts w:asciiTheme="majorHAnsi" w:hAnsiTheme="majorHAnsi"/>
        </w:rPr>
        <w:t>.</w:t>
      </w:r>
    </w:p>
    <w:p w:rsidR="00130915" w:rsidRPr="004E6ACE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2.</w:t>
      </w:r>
      <w:r w:rsidRPr="004E6ACE">
        <w:rPr>
          <w:rFonts w:asciiTheme="majorHAnsi" w:hAnsiTheme="majorHAnsi" w:cs="Arial"/>
          <w:rtl/>
        </w:rPr>
        <w:t xml:space="preserve"> </w:t>
      </w:r>
      <w:r w:rsidRPr="004E6ACE">
        <w:rPr>
          <w:rFonts w:asciiTheme="majorHAnsi" w:hAnsiTheme="majorHAnsi"/>
        </w:rPr>
        <w:t xml:space="preserve">Market </w:t>
      </w:r>
      <w:r>
        <w:rPr>
          <w:rFonts w:asciiTheme="majorHAnsi" w:hAnsiTheme="majorHAnsi"/>
        </w:rPr>
        <w:t>o</w:t>
      </w:r>
      <w:r w:rsidRPr="004E6ACE">
        <w:rPr>
          <w:rFonts w:asciiTheme="majorHAnsi" w:hAnsiTheme="majorHAnsi"/>
        </w:rPr>
        <w:t>pportunity/</w:t>
      </w:r>
      <w:r>
        <w:rPr>
          <w:rFonts w:asciiTheme="majorHAnsi" w:hAnsiTheme="majorHAnsi"/>
        </w:rPr>
        <w:t>c</w:t>
      </w:r>
      <w:r w:rsidRPr="004E6ACE">
        <w:rPr>
          <w:rFonts w:asciiTheme="majorHAnsi" w:hAnsiTheme="majorHAnsi"/>
        </w:rPr>
        <w:t>ommercial merit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a) Size of the potential market</w:t>
      </w:r>
      <w:r>
        <w:rPr>
          <w:rFonts w:asciiTheme="majorHAnsi" w:hAnsiTheme="majorHAnsi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b) Extent to which the need/demand for the product or process can be validated</w:t>
      </w:r>
      <w:r>
        <w:rPr>
          <w:rFonts w:asciiTheme="majorHAnsi" w:hAnsiTheme="majorHAnsi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c) Target market/</w:t>
      </w:r>
      <w:r>
        <w:rPr>
          <w:rFonts w:asciiTheme="majorHAnsi" w:hAnsiTheme="majorHAnsi"/>
        </w:rPr>
        <w:t>t</w:t>
      </w:r>
      <w:r w:rsidRPr="004E6ACE">
        <w:rPr>
          <w:rFonts w:asciiTheme="majorHAnsi" w:hAnsiTheme="majorHAnsi"/>
        </w:rPr>
        <w:t>arget customers</w:t>
      </w:r>
      <w:r>
        <w:rPr>
          <w:rFonts w:asciiTheme="majorHAnsi" w:hAnsiTheme="majorHAnsi"/>
        </w:rPr>
        <w:t>.</w:t>
      </w:r>
    </w:p>
    <w:p w:rsidR="00130915" w:rsidRPr="004E6ACE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3. </w:t>
      </w:r>
      <w:r w:rsidRPr="004E6ACE">
        <w:rPr>
          <w:rFonts w:asciiTheme="majorHAnsi" w:hAnsiTheme="majorHAnsi"/>
        </w:rPr>
        <w:t xml:space="preserve">Business Plan/Company </w:t>
      </w:r>
      <w:r>
        <w:rPr>
          <w:rFonts w:asciiTheme="majorHAnsi" w:hAnsiTheme="majorHAnsi"/>
        </w:rPr>
        <w:t>m</w:t>
      </w:r>
      <w:r w:rsidRPr="004E6ACE">
        <w:rPr>
          <w:rFonts w:asciiTheme="majorHAnsi" w:hAnsiTheme="majorHAnsi"/>
        </w:rPr>
        <w:t>anagement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a) Soundness of approach and accompanying work plan</w:t>
      </w:r>
      <w:r>
        <w:rPr>
          <w:rFonts w:asciiTheme="majorHAnsi" w:hAnsiTheme="majorHAnsi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left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lastRenderedPageBreak/>
        <w:t>b) Adequacy of management plan (named key members of management team, positions</w:t>
      </w:r>
      <w:r w:rsidRPr="004E6ACE">
        <w:rPr>
          <w:rFonts w:asciiTheme="majorHAnsi" w:hAnsiTheme="majorHAnsi" w:cs="Arial"/>
          <w:rtl/>
        </w:rPr>
        <w:t>,</w:t>
      </w:r>
      <w:r>
        <w:rPr>
          <w:rFonts w:asciiTheme="majorHAnsi" w:hAnsiTheme="majorHAnsi"/>
        </w:rPr>
        <w:t xml:space="preserve"> </w:t>
      </w:r>
      <w:r w:rsidRPr="004E6ACE">
        <w:rPr>
          <w:rFonts w:asciiTheme="majorHAnsi" w:hAnsiTheme="majorHAnsi"/>
        </w:rPr>
        <w:t>compensation, business experience, and expertise with the company’s technology; include CVs</w:t>
      </w:r>
      <w:r>
        <w:rPr>
          <w:rFonts w:asciiTheme="majorHAnsi" w:hAnsiTheme="majorHAnsi" w:cs="Arial" w:hint="cs"/>
          <w:rtl/>
        </w:rPr>
        <w:t>(</w:t>
      </w:r>
      <w:r>
        <w:rPr>
          <w:rFonts w:asciiTheme="majorHAnsi" w:hAnsiTheme="majorHAnsi" w:cs="Arial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c) Qualifications of key members of the project team</w:t>
      </w:r>
      <w:r>
        <w:rPr>
          <w:rFonts w:asciiTheme="majorHAnsi" w:hAnsiTheme="majorHAnsi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left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 xml:space="preserve">e) Ability of the companies to commercialize the resulting technology </w:t>
      </w:r>
      <w:r>
        <w:rPr>
          <w:rFonts w:asciiTheme="majorHAnsi" w:hAnsiTheme="majorHAnsi"/>
        </w:rPr>
        <w:t>s</w:t>
      </w:r>
      <w:r w:rsidRPr="004E6ACE">
        <w:rPr>
          <w:rFonts w:asciiTheme="majorHAnsi" w:hAnsiTheme="majorHAnsi"/>
        </w:rPr>
        <w:t>uccessfully</w:t>
      </w:r>
      <w:r>
        <w:rPr>
          <w:rFonts w:asciiTheme="majorHAnsi" w:hAnsiTheme="majorHAnsi"/>
        </w:rPr>
        <w:t>;</w:t>
      </w:r>
    </w:p>
    <w:p w:rsidR="00130915" w:rsidRPr="004E6ACE" w:rsidRDefault="001E492A" w:rsidP="00130915">
      <w:pPr>
        <w:bidi w:val="0"/>
        <w:spacing w:after="0" w:line="360" w:lineRule="auto"/>
        <w:ind w:firstLine="720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>f</w:t>
      </w:r>
      <w:r>
        <w:rPr>
          <w:rFonts w:asciiTheme="majorHAnsi" w:hAnsiTheme="majorHAnsi" w:cs="Arial"/>
        </w:rPr>
        <w:t>)</w:t>
      </w:r>
      <w:r>
        <w:rPr>
          <w:rFonts w:asciiTheme="majorHAnsi" w:hAnsiTheme="majorHAnsi"/>
        </w:rPr>
        <w:t xml:space="preserve"> </w:t>
      </w:r>
      <w:r w:rsidRPr="004E6ACE">
        <w:rPr>
          <w:rFonts w:asciiTheme="majorHAnsi" w:hAnsiTheme="majorHAnsi"/>
        </w:rPr>
        <w:t>Potential economic benefit</w:t>
      </w:r>
      <w:r>
        <w:rPr>
          <w:rFonts w:asciiTheme="majorHAnsi" w:hAnsiTheme="majorHAnsi"/>
        </w:rPr>
        <w:t>.</w:t>
      </w:r>
    </w:p>
    <w:p w:rsidR="00130915" w:rsidRPr="004E6ACE" w:rsidRDefault="00130915" w:rsidP="00130915">
      <w:pPr>
        <w:bidi w:val="0"/>
        <w:spacing w:after="0" w:line="360" w:lineRule="auto"/>
        <w:ind w:left="720"/>
        <w:jc w:val="both"/>
        <w:rPr>
          <w:rFonts w:asciiTheme="majorHAnsi" w:hAnsiTheme="majorHAnsi"/>
        </w:rPr>
      </w:pPr>
    </w:p>
    <w:p w:rsidR="00130915" w:rsidRPr="00056BEB" w:rsidRDefault="001E492A" w:rsidP="00130915">
      <w:pPr>
        <w:bidi w:val="0"/>
        <w:jc w:val="both"/>
        <w:rPr>
          <w:rFonts w:asciiTheme="majorHAnsi" w:hAnsiTheme="majorHAnsi"/>
          <w:b/>
          <w:bCs/>
        </w:rPr>
      </w:pPr>
      <w:r w:rsidRPr="00056BEB">
        <w:rPr>
          <w:rFonts w:asciiTheme="majorHAnsi" w:hAnsiTheme="majorHAnsi"/>
          <w:b/>
          <w:bCs/>
        </w:rPr>
        <w:t>Application Documents and Program Deadlines</w:t>
      </w:r>
    </w:p>
    <w:p w:rsidR="00130915" w:rsidRDefault="001E492A" w:rsidP="00130915">
      <w:pPr>
        <w:bidi w:val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First Cycle:</w:t>
      </w:r>
    </w:p>
    <w:p w:rsidR="00130915" w:rsidRPr="001E492A" w:rsidRDefault="001E492A" w:rsidP="001E492A">
      <w:pPr>
        <w:bidi w:val="0"/>
        <w:jc w:val="both"/>
        <w:rPr>
          <w:rFonts w:asciiTheme="majorHAnsi" w:hAnsiTheme="majorHAnsi"/>
          <w:b/>
          <w:bCs/>
        </w:rPr>
      </w:pPr>
      <w:r w:rsidRPr="00B600AF">
        <w:rPr>
          <w:rFonts w:asciiTheme="majorHAnsi" w:hAnsiTheme="majorHAnsi"/>
          <w:b/>
          <w:bCs/>
        </w:rPr>
        <w:t xml:space="preserve">Documents Required for </w:t>
      </w:r>
      <w:r>
        <w:rPr>
          <w:rFonts w:asciiTheme="majorHAnsi" w:hAnsiTheme="majorHAnsi"/>
          <w:b/>
          <w:bCs/>
        </w:rPr>
        <w:t>ICI Fund</w:t>
      </w:r>
      <w:r w:rsidRPr="00B600AF">
        <w:rPr>
          <w:rFonts w:asciiTheme="majorHAnsi" w:hAnsiTheme="majorHAnsi"/>
          <w:b/>
          <w:bCs/>
        </w:rPr>
        <w:t xml:space="preserve"> Application</w:t>
      </w:r>
      <w:r w:rsidRPr="00B600AF">
        <w:rPr>
          <w:rFonts w:asciiTheme="majorHAnsi" w:hAnsiTheme="majorHAnsi" w:cs="Arial"/>
          <w:b/>
          <w:bCs/>
          <w:rtl/>
        </w:rPr>
        <w:t>:</w:t>
      </w:r>
    </w:p>
    <w:p w:rsidR="00130915" w:rsidRPr="00A851E6" w:rsidRDefault="001E492A" w:rsidP="00130915">
      <w:p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1</w:t>
      </w:r>
      <w:r w:rsidR="009C5090">
        <w:rPr>
          <w:rFonts w:asciiTheme="majorHAnsi" w:hAnsiTheme="majorHAnsi" w:cs="Arial"/>
        </w:rPr>
        <w:t xml:space="preserve">. </w:t>
      </w:r>
      <w:r w:rsidR="009C5090">
        <w:rPr>
          <w:rFonts w:asciiTheme="majorHAnsi" w:hAnsiTheme="majorHAnsi" w:cs="Arial" w:hint="cs"/>
          <w:rtl/>
        </w:rPr>
        <w:t xml:space="preserve">  </w:t>
      </w:r>
      <w:r>
        <w:rPr>
          <w:rFonts w:asciiTheme="majorHAnsi" w:hAnsiTheme="majorHAnsi"/>
        </w:rPr>
        <w:t>Investor Deck</w:t>
      </w:r>
    </w:p>
    <w:p w:rsidR="00130915" w:rsidRPr="00A851E6" w:rsidRDefault="001E492A" w:rsidP="00130915">
      <w:p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2</w:t>
      </w:r>
      <w:r w:rsidR="009C5090">
        <w:rPr>
          <w:rFonts w:asciiTheme="majorHAnsi" w:hAnsiTheme="majorHAnsi" w:cs="Arial"/>
        </w:rPr>
        <w:t>.</w:t>
      </w:r>
      <w:r w:rsidR="009C5090" w:rsidRPr="00A851E6">
        <w:rPr>
          <w:rFonts w:asciiTheme="majorHAnsi" w:hAnsiTheme="majorHAnsi" w:cs="Arial"/>
          <w:rtl/>
        </w:rPr>
        <w:t xml:space="preserve"> </w:t>
      </w:r>
      <w:r w:rsidR="009C5090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Revenue Projection Plan for 5 years</w:t>
      </w:r>
    </w:p>
    <w:p w:rsidR="00130915" w:rsidRDefault="001E492A" w:rsidP="00130915">
      <w:p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3</w:t>
      </w:r>
      <w:r w:rsidR="009C5090">
        <w:rPr>
          <w:rFonts w:asciiTheme="majorHAnsi" w:hAnsiTheme="majorHAnsi" w:cs="Arial"/>
        </w:rPr>
        <w:t xml:space="preserve">.  </w:t>
      </w:r>
      <w:r w:rsidR="009C5090" w:rsidRPr="00A851E6">
        <w:rPr>
          <w:rFonts w:asciiTheme="majorHAnsi" w:hAnsiTheme="majorHAnsi" w:cs="Arial"/>
          <w:rtl/>
        </w:rPr>
        <w:t xml:space="preserve"> </w:t>
      </w:r>
      <w:r>
        <w:rPr>
          <w:rFonts w:asciiTheme="majorHAnsi" w:hAnsiTheme="majorHAnsi"/>
        </w:rPr>
        <w:t>Please send to gili@ici.fund</w:t>
      </w:r>
    </w:p>
    <w:p w:rsidR="00130915" w:rsidRDefault="001E492A" w:rsidP="00130915">
      <w:pPr>
        <w:bidi w:val="0"/>
        <w:jc w:val="both"/>
        <w:rPr>
          <w:rFonts w:asciiTheme="majorHAnsi" w:hAnsiTheme="majorHAnsi"/>
        </w:rPr>
      </w:pPr>
      <w:r>
        <w:rPr>
          <w:rStyle w:val="Strong"/>
          <w:rFonts w:asciiTheme="majorHAnsi" w:hAnsiTheme="majorHAnsi" w:cs="Arial"/>
        </w:rPr>
        <w:t>Documents Required for Israel Innovation Authority Application:</w:t>
      </w:r>
    </w:p>
    <w:p w:rsidR="00130915" w:rsidRDefault="001E492A" w:rsidP="00D3661D">
      <w:pPr>
        <w:pStyle w:val="ListParagraph"/>
        <w:numPr>
          <w:ilvl w:val="0"/>
          <w:numId w:val="3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Israeli company must download and complete the Appendix A- </w:t>
      </w:r>
      <w:r w:rsidR="00D3661D">
        <w:rPr>
          <w:rFonts w:asciiTheme="majorHAnsi" w:hAnsiTheme="majorHAnsi"/>
        </w:rPr>
        <w:t xml:space="preserve">expression of interest </w:t>
      </w:r>
      <w:r>
        <w:rPr>
          <w:rFonts w:asciiTheme="majorHAnsi" w:hAnsiTheme="majorHAnsi"/>
        </w:rPr>
        <w:t xml:space="preserve">form </w:t>
      </w:r>
      <w:r w:rsidR="00D3661D">
        <w:rPr>
          <w:rFonts w:asciiTheme="majorHAnsi" w:hAnsiTheme="majorHAnsi"/>
        </w:rPr>
        <w:t xml:space="preserve">(attached) </w:t>
      </w:r>
      <w:r>
        <w:rPr>
          <w:rFonts w:asciiTheme="majorHAnsi" w:hAnsiTheme="majorHAnsi"/>
        </w:rPr>
        <w:t xml:space="preserve">and send to </w:t>
      </w:r>
      <w:hyperlink r:id="rId14" w:history="1">
        <w:r w:rsidRPr="00A15D99">
          <w:rPr>
            <w:rStyle w:val="Hyperlink"/>
            <w:rFonts w:asciiTheme="majorHAnsi" w:hAnsiTheme="majorHAnsi"/>
          </w:rPr>
          <w:t>Jonathan.Cohen@innovationisrael.org.il</w:t>
        </w:r>
      </w:hyperlink>
      <w:r>
        <w:rPr>
          <w:rFonts w:asciiTheme="majorHAnsi" w:hAnsiTheme="majorHAnsi"/>
        </w:rPr>
        <w:t xml:space="preserve"> </w:t>
      </w:r>
    </w:p>
    <w:p w:rsidR="00130915" w:rsidRPr="006B6E25" w:rsidRDefault="001E492A" w:rsidP="00130915">
      <w:pPr>
        <w:pStyle w:val="ListParagraph"/>
        <w:numPr>
          <w:ilvl w:val="0"/>
          <w:numId w:val="3"/>
        </w:num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Israeli company must submit online the funding application form.  </w:t>
      </w:r>
    </w:p>
    <w:p w:rsidR="00D3661D" w:rsidRPr="00D3661D" w:rsidRDefault="001E492A" w:rsidP="00D3661D">
      <w:pPr>
        <w:bidi w:val="0"/>
        <w:jc w:val="both"/>
        <w:rPr>
          <w:rFonts w:asciiTheme="majorHAnsi" w:hAnsiTheme="majorHAnsi"/>
          <w:b/>
          <w:bCs/>
          <w:u w:val="single"/>
        </w:rPr>
      </w:pPr>
      <w:r w:rsidRPr="00D3661D">
        <w:rPr>
          <w:rFonts w:asciiTheme="majorHAnsi" w:hAnsiTheme="majorHAnsi"/>
          <w:b/>
          <w:bCs/>
          <w:u w:val="single"/>
        </w:rPr>
        <w:t>Program Deadlines:</w:t>
      </w:r>
    </w:p>
    <w:p w:rsidR="00D3661D" w:rsidRPr="00D3661D" w:rsidRDefault="001E492A" w:rsidP="00D3661D">
      <w:pPr>
        <w:pStyle w:val="ListParagraph"/>
        <w:numPr>
          <w:ilvl w:val="0"/>
          <w:numId w:val="5"/>
        </w:numPr>
        <w:bidi w:val="0"/>
        <w:jc w:val="both"/>
        <w:rPr>
          <w:rFonts w:asciiTheme="majorHAnsi" w:hAnsiTheme="majorHAnsi"/>
          <w:b/>
          <w:bCs/>
        </w:rPr>
      </w:pPr>
      <w:r w:rsidRPr="00D3661D">
        <w:rPr>
          <w:rFonts w:asciiTheme="majorHAnsi" w:hAnsiTheme="majorHAnsi"/>
          <w:b/>
          <w:bCs/>
        </w:rPr>
        <w:t>Expression of interests dates:</w:t>
      </w:r>
    </w:p>
    <w:p w:rsidR="00130915" w:rsidRPr="00C1368E" w:rsidRDefault="001E492A" w:rsidP="00C1368E">
      <w:pPr>
        <w:bidi w:val="0"/>
        <w:jc w:val="both"/>
        <w:rPr>
          <w:rFonts w:asciiTheme="majorHAnsi" w:hAnsiTheme="majorHAnsi"/>
        </w:rPr>
      </w:pPr>
      <w:r w:rsidRPr="00C1368E">
        <w:rPr>
          <w:rFonts w:asciiTheme="majorHAnsi" w:hAnsiTheme="majorHAnsi"/>
        </w:rPr>
        <w:t xml:space="preserve">Cycle opens: </w:t>
      </w:r>
      <w:r w:rsidR="00C1368E" w:rsidRPr="00C1368E">
        <w:rPr>
          <w:rFonts w:asciiTheme="majorHAnsi" w:hAnsiTheme="majorHAnsi"/>
        </w:rPr>
        <w:t xml:space="preserve">Submission of </w:t>
      </w:r>
      <w:hyperlink r:id="rId15" w:history="1">
        <w:r w:rsidR="00C1368E" w:rsidRPr="00C1368E">
          <w:rPr>
            <w:rStyle w:val="Hyperlink"/>
            <w:rFonts w:asciiTheme="majorHAnsi" w:hAnsiTheme="majorHAnsi"/>
          </w:rPr>
          <w:t>Expression of Interest</w:t>
        </w:r>
      </w:hyperlink>
      <w:r w:rsidR="00C1368E" w:rsidRPr="00C1368E">
        <w:rPr>
          <w:rFonts w:asciiTheme="majorHAnsi" w:hAnsiTheme="majorHAnsi"/>
        </w:rPr>
        <w:t xml:space="preserve"> opens on </w:t>
      </w:r>
      <w:r w:rsidR="00C1368E" w:rsidRPr="00C1368E">
        <w:rPr>
          <w:rFonts w:asciiTheme="majorHAnsi" w:hAnsiTheme="majorHAnsi"/>
          <w:b/>
          <w:bCs/>
        </w:rPr>
        <w:t>November 15</w:t>
      </w:r>
      <w:r w:rsidR="00C1368E" w:rsidRPr="00C1368E">
        <w:rPr>
          <w:rFonts w:asciiTheme="majorHAnsi" w:hAnsiTheme="majorHAnsi"/>
          <w:b/>
          <w:bCs/>
          <w:vertAlign w:val="superscript"/>
        </w:rPr>
        <w:t>th</w:t>
      </w:r>
      <w:r w:rsidR="00C1368E" w:rsidRPr="00C1368E">
        <w:rPr>
          <w:rFonts w:asciiTheme="majorHAnsi" w:hAnsiTheme="majorHAnsi"/>
          <w:b/>
          <w:bCs/>
        </w:rPr>
        <w:t>, 2018</w:t>
      </w:r>
      <w:r w:rsidR="00C1368E" w:rsidRPr="00C1368E">
        <w:rPr>
          <w:rFonts w:asciiTheme="majorHAnsi" w:hAnsiTheme="majorHAnsi"/>
        </w:rPr>
        <w:t>.</w:t>
      </w:r>
    </w:p>
    <w:p w:rsidR="00D3661D" w:rsidRPr="00A851E6" w:rsidRDefault="001E492A" w:rsidP="00C1368E">
      <w:pPr>
        <w:bidi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Cycle ends: </w:t>
      </w:r>
      <w:r w:rsidR="00C1368E" w:rsidRPr="001311C0">
        <w:rPr>
          <w:rFonts w:asciiTheme="majorHAnsi" w:hAnsiTheme="majorHAnsi"/>
        </w:rPr>
        <w:t xml:space="preserve">Submission of </w:t>
      </w:r>
      <w:hyperlink r:id="rId16" w:history="1">
        <w:r w:rsidR="00C1368E" w:rsidRPr="001311C0">
          <w:rPr>
            <w:rStyle w:val="Hyperlink"/>
            <w:rFonts w:asciiTheme="majorHAnsi" w:hAnsiTheme="majorHAnsi"/>
          </w:rPr>
          <w:t>Expression of Interest</w:t>
        </w:r>
      </w:hyperlink>
      <w:r w:rsidR="00C1368E">
        <w:rPr>
          <w:rFonts w:asciiTheme="majorHAnsi" w:hAnsiTheme="majorHAnsi"/>
        </w:rPr>
        <w:t xml:space="preserve"> closes on </w:t>
      </w:r>
      <w:r w:rsidR="00C1368E" w:rsidRPr="001311C0">
        <w:rPr>
          <w:rFonts w:asciiTheme="majorHAnsi" w:hAnsiTheme="majorHAnsi"/>
          <w:b/>
          <w:bCs/>
        </w:rPr>
        <w:t xml:space="preserve">January </w:t>
      </w:r>
      <w:r w:rsidR="00C1368E">
        <w:rPr>
          <w:rFonts w:asciiTheme="majorHAnsi" w:hAnsiTheme="majorHAnsi"/>
          <w:b/>
          <w:bCs/>
        </w:rPr>
        <w:t>3rd</w:t>
      </w:r>
      <w:r w:rsidR="00C1368E" w:rsidRPr="001311C0">
        <w:rPr>
          <w:rFonts w:asciiTheme="majorHAnsi" w:hAnsiTheme="majorHAnsi"/>
          <w:b/>
          <w:bCs/>
        </w:rPr>
        <w:t>, 2019.</w:t>
      </w:r>
    </w:p>
    <w:p w:rsidR="00D3661D" w:rsidRPr="00D3661D" w:rsidRDefault="001E492A" w:rsidP="00B45F59">
      <w:pPr>
        <w:pStyle w:val="ListParagraph"/>
        <w:numPr>
          <w:ilvl w:val="0"/>
          <w:numId w:val="5"/>
        </w:numPr>
        <w:bidi w:val="0"/>
        <w:jc w:val="both"/>
        <w:rPr>
          <w:rFonts w:asciiTheme="majorHAnsi" w:hAnsiTheme="majorHAnsi" w:cs="Arial"/>
          <w:b/>
          <w:bCs/>
        </w:rPr>
      </w:pPr>
      <w:r w:rsidRPr="00D3661D">
        <w:rPr>
          <w:rFonts w:asciiTheme="majorHAnsi" w:hAnsiTheme="majorHAnsi" w:cs="Arial"/>
          <w:b/>
          <w:bCs/>
        </w:rPr>
        <w:t xml:space="preserve">IIA </w:t>
      </w:r>
      <w:hyperlink r:id="rId17" w:history="1">
        <w:r w:rsidRPr="00C1368E">
          <w:rPr>
            <w:rStyle w:val="Hyperlink"/>
            <w:rFonts w:asciiTheme="majorHAnsi" w:hAnsiTheme="majorHAnsi" w:cs="Arial"/>
            <w:b/>
            <w:bCs/>
          </w:rPr>
          <w:t>funding application</w:t>
        </w:r>
      </w:hyperlink>
      <w:r w:rsidRPr="00D3661D">
        <w:rPr>
          <w:rFonts w:asciiTheme="majorHAnsi" w:hAnsiTheme="majorHAnsi" w:cs="Arial"/>
          <w:b/>
          <w:bCs/>
        </w:rPr>
        <w:t xml:space="preserve"> </w:t>
      </w:r>
      <w:r w:rsidR="004E1667">
        <w:rPr>
          <w:rFonts w:asciiTheme="majorHAnsi" w:hAnsiTheme="majorHAnsi" w:cs="Arial"/>
          <w:b/>
          <w:bCs/>
        </w:rPr>
        <w:t xml:space="preserve">deadline </w:t>
      </w:r>
      <w:r w:rsidR="00C1368E">
        <w:rPr>
          <w:rFonts w:asciiTheme="majorHAnsi" w:hAnsiTheme="majorHAnsi" w:cs="Arial"/>
          <w:b/>
          <w:bCs/>
        </w:rPr>
        <w:t xml:space="preserve">is due </w:t>
      </w:r>
      <w:r w:rsidR="004E1667">
        <w:rPr>
          <w:rFonts w:asciiTheme="majorHAnsi" w:hAnsiTheme="majorHAnsi" w:cs="Arial"/>
          <w:b/>
          <w:bCs/>
        </w:rPr>
        <w:t xml:space="preserve">by </w:t>
      </w:r>
      <w:r w:rsidR="00C1368E" w:rsidRPr="001311C0">
        <w:rPr>
          <w:rFonts w:asciiTheme="majorHAnsi" w:hAnsiTheme="majorHAnsi"/>
          <w:b/>
          <w:bCs/>
        </w:rPr>
        <w:t>28</w:t>
      </w:r>
      <w:r w:rsidR="00C1368E" w:rsidRPr="001311C0">
        <w:rPr>
          <w:rFonts w:asciiTheme="majorHAnsi" w:hAnsiTheme="majorHAnsi"/>
          <w:b/>
          <w:bCs/>
          <w:vertAlign w:val="superscript"/>
        </w:rPr>
        <w:t>th</w:t>
      </w:r>
      <w:r w:rsidR="00C1368E" w:rsidRPr="001311C0">
        <w:rPr>
          <w:rFonts w:asciiTheme="majorHAnsi" w:hAnsiTheme="majorHAnsi"/>
          <w:b/>
          <w:bCs/>
        </w:rPr>
        <w:t xml:space="preserve"> of March, 2019.</w:t>
      </w:r>
    </w:p>
    <w:p w:rsidR="00130915" w:rsidRPr="00A3534B" w:rsidRDefault="001E492A" w:rsidP="00130915">
      <w:pPr>
        <w:bidi w:val="0"/>
        <w:jc w:val="both"/>
        <w:rPr>
          <w:rFonts w:asciiTheme="majorHAnsi" w:hAnsiTheme="majorHAnsi"/>
          <w:b/>
          <w:bCs/>
          <w:u w:val="single"/>
        </w:rPr>
      </w:pPr>
      <w:r w:rsidRPr="00A3534B">
        <w:rPr>
          <w:rFonts w:asciiTheme="majorHAnsi" w:hAnsiTheme="majorHAnsi"/>
          <w:b/>
          <w:bCs/>
          <w:u w:val="single"/>
        </w:rPr>
        <w:t>Contacts</w:t>
      </w:r>
    </w:p>
    <w:p w:rsidR="00130915" w:rsidRPr="00A3534B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  <w:b/>
          <w:bCs/>
        </w:rPr>
      </w:pPr>
      <w:r w:rsidRPr="00A3534B">
        <w:rPr>
          <w:rFonts w:asciiTheme="majorHAnsi" w:hAnsiTheme="majorHAnsi"/>
          <w:b/>
          <w:bCs/>
        </w:rPr>
        <w:t>Colorado</w:t>
      </w:r>
    </w:p>
    <w:p w:rsidR="00130915" w:rsidRPr="004E6ACE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</w:rPr>
      </w:pPr>
      <w:r w:rsidRPr="004E6ACE">
        <w:rPr>
          <w:rFonts w:asciiTheme="majorHAnsi" w:hAnsiTheme="majorHAnsi"/>
        </w:rPr>
        <w:t xml:space="preserve">For inquiries related to the </w:t>
      </w:r>
      <w:r>
        <w:rPr>
          <w:rFonts w:asciiTheme="majorHAnsi" w:hAnsiTheme="majorHAnsi"/>
        </w:rPr>
        <w:t>ICI Fund</w:t>
      </w:r>
      <w:r w:rsidRPr="004E6ACE">
        <w:rPr>
          <w:rFonts w:asciiTheme="majorHAnsi" w:hAnsiTheme="majorHAnsi" w:cs="Arial"/>
          <w:rtl/>
        </w:rPr>
        <w:t>:</w:t>
      </w:r>
    </w:p>
    <w:p w:rsidR="00130915" w:rsidRPr="004E6ACE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Gili Elkin</w:t>
      </w:r>
    </w:p>
    <w:p w:rsidR="00130915" w:rsidRPr="004E6ACE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ICI Fund General Partner</w:t>
      </w:r>
    </w:p>
    <w:p w:rsidR="00130915" w:rsidRPr="004E6ACE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  <w:rtl/>
        </w:rPr>
      </w:pPr>
      <w:r>
        <w:rPr>
          <w:rFonts w:asciiTheme="majorHAnsi" w:hAnsiTheme="majorHAnsi" w:cs="Arial"/>
        </w:rPr>
        <w:t>+1 (303) 396 - 4962</w:t>
      </w:r>
    </w:p>
    <w:p w:rsidR="00130915" w:rsidRDefault="00ED22A4" w:rsidP="00130915">
      <w:pPr>
        <w:bidi w:val="0"/>
        <w:spacing w:after="0" w:line="360" w:lineRule="auto"/>
        <w:jc w:val="both"/>
        <w:rPr>
          <w:rStyle w:val="Hyperlink"/>
        </w:rPr>
      </w:pPr>
      <w:hyperlink r:id="rId18" w:history="1">
        <w:r w:rsidR="009C5090" w:rsidRPr="00337D95">
          <w:rPr>
            <w:rStyle w:val="Hyperlink"/>
          </w:rPr>
          <w:t>gili@ici.fund</w:t>
        </w:r>
      </w:hyperlink>
      <w:r w:rsidR="009C5090">
        <w:t xml:space="preserve"> </w:t>
      </w:r>
    </w:p>
    <w:p w:rsidR="00130915" w:rsidRDefault="001E492A" w:rsidP="00130915">
      <w:pPr>
        <w:bidi w:val="0"/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Mike Freeman</w:t>
      </w:r>
    </w:p>
    <w:p w:rsidR="00130915" w:rsidRDefault="001E492A" w:rsidP="00130915">
      <w:pPr>
        <w:bidi w:val="0"/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ICI Fund General Partner</w:t>
      </w:r>
    </w:p>
    <w:p w:rsidR="00130915" w:rsidRDefault="001E492A" w:rsidP="00130915">
      <w:pPr>
        <w:bidi w:val="0"/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+1 (970) 818 – 7736</w:t>
      </w:r>
    </w:p>
    <w:p w:rsidR="00130915" w:rsidRPr="004E6ACE" w:rsidRDefault="00ED22A4" w:rsidP="00130915">
      <w:pPr>
        <w:bidi w:val="0"/>
        <w:spacing w:after="0" w:line="360" w:lineRule="auto"/>
        <w:rPr>
          <w:rFonts w:asciiTheme="majorHAnsi" w:hAnsiTheme="majorHAnsi"/>
        </w:rPr>
      </w:pPr>
      <w:hyperlink r:id="rId19" w:history="1">
        <w:r w:rsidR="009C5090" w:rsidRPr="00337D95">
          <w:rPr>
            <w:rStyle w:val="Hyperlink"/>
            <w:rFonts w:asciiTheme="majorHAnsi" w:hAnsiTheme="majorHAnsi"/>
          </w:rPr>
          <w:t>mike@ici.fund</w:t>
        </w:r>
      </w:hyperlink>
      <w:r w:rsidR="009C5090">
        <w:rPr>
          <w:rFonts w:asciiTheme="majorHAnsi" w:hAnsiTheme="majorHAnsi"/>
        </w:rPr>
        <w:t xml:space="preserve"> </w:t>
      </w:r>
    </w:p>
    <w:p w:rsidR="00130915" w:rsidRPr="00A3534B" w:rsidRDefault="001E492A" w:rsidP="00130915">
      <w:pPr>
        <w:bidi w:val="0"/>
        <w:rPr>
          <w:rFonts w:asciiTheme="majorHAnsi" w:hAnsiTheme="majorHAnsi"/>
          <w:b/>
          <w:bCs/>
        </w:rPr>
      </w:pPr>
      <w:r w:rsidRPr="00A3534B">
        <w:rPr>
          <w:rFonts w:asciiTheme="majorHAnsi" w:hAnsiTheme="majorHAnsi"/>
          <w:b/>
          <w:bCs/>
        </w:rPr>
        <w:t>Israel</w:t>
      </w:r>
    </w:p>
    <w:p w:rsidR="00130915" w:rsidRPr="004E6ACE" w:rsidRDefault="001E492A" w:rsidP="00130915">
      <w:pPr>
        <w:bidi w:val="0"/>
        <w:spacing w:after="0" w:line="360" w:lineRule="auto"/>
        <w:rPr>
          <w:rFonts w:asciiTheme="majorHAnsi" w:hAnsiTheme="majorHAnsi"/>
        </w:rPr>
      </w:pPr>
      <w:r w:rsidRPr="004E6ACE">
        <w:rPr>
          <w:rFonts w:asciiTheme="majorHAnsi" w:hAnsiTheme="majorHAnsi"/>
        </w:rPr>
        <w:t>F</w:t>
      </w:r>
      <w:r>
        <w:rPr>
          <w:rFonts w:asciiTheme="majorHAnsi" w:hAnsiTheme="majorHAnsi"/>
        </w:rPr>
        <w:t>or inquiries related to the Israel</w:t>
      </w:r>
      <w:r w:rsidRPr="004E6AC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Innovation Authority</w:t>
      </w:r>
      <w:r w:rsidRPr="004E6ACE">
        <w:rPr>
          <w:rFonts w:asciiTheme="majorHAnsi" w:hAnsiTheme="majorHAnsi"/>
        </w:rPr>
        <w:t xml:space="preserve"> Office</w:t>
      </w:r>
      <w:r w:rsidRPr="004E6ACE">
        <w:rPr>
          <w:rFonts w:asciiTheme="majorHAnsi" w:hAnsiTheme="majorHAnsi" w:cs="Arial"/>
          <w:rtl/>
        </w:rPr>
        <w:t>:</w:t>
      </w:r>
    </w:p>
    <w:p w:rsidR="00130915" w:rsidRPr="004E6ACE" w:rsidRDefault="001E492A" w:rsidP="00130915">
      <w:pPr>
        <w:bidi w:val="0"/>
        <w:spacing w:after="0" w:line="360" w:lineRule="auto"/>
        <w:rPr>
          <w:rFonts w:asciiTheme="majorHAnsi" w:hAnsiTheme="majorHAnsi"/>
        </w:rPr>
      </w:pPr>
      <w:r w:rsidRPr="004E6ACE">
        <w:rPr>
          <w:rFonts w:asciiTheme="majorHAnsi" w:hAnsiTheme="majorHAnsi"/>
        </w:rPr>
        <w:t>Jonathan Cohen</w:t>
      </w:r>
    </w:p>
    <w:p w:rsidR="00130915" w:rsidRPr="004E6ACE" w:rsidRDefault="001E492A" w:rsidP="00130915">
      <w:pPr>
        <w:bidi w:val="0"/>
        <w:spacing w:after="0" w:line="360" w:lineRule="auto"/>
        <w:rPr>
          <w:rFonts w:asciiTheme="majorHAnsi" w:hAnsiTheme="majorHAnsi"/>
        </w:rPr>
      </w:pPr>
      <w:r w:rsidRPr="004E6ACE">
        <w:rPr>
          <w:rFonts w:asciiTheme="majorHAnsi" w:hAnsiTheme="majorHAnsi"/>
        </w:rPr>
        <w:t>Program Manager</w:t>
      </w:r>
      <w:r>
        <w:rPr>
          <w:rFonts w:asciiTheme="majorHAnsi" w:hAnsiTheme="majorHAnsi"/>
        </w:rPr>
        <w:t xml:space="preserve"> </w:t>
      </w:r>
      <w:r w:rsidRPr="004E6ACE">
        <w:rPr>
          <w:rFonts w:asciiTheme="majorHAnsi" w:hAnsiTheme="majorHAnsi"/>
        </w:rPr>
        <w:t>­</w:t>
      </w:r>
      <w:r>
        <w:rPr>
          <w:rFonts w:asciiTheme="majorHAnsi" w:hAnsiTheme="majorHAnsi"/>
        </w:rPr>
        <w:t xml:space="preserve"> </w:t>
      </w:r>
      <w:r w:rsidRPr="004E6ACE">
        <w:rPr>
          <w:rFonts w:asciiTheme="majorHAnsi" w:hAnsiTheme="majorHAnsi"/>
        </w:rPr>
        <w:t>North American Desk</w:t>
      </w:r>
    </w:p>
    <w:p w:rsidR="00130915" w:rsidRDefault="001E492A" w:rsidP="00130915">
      <w:pPr>
        <w:bidi w:val="0"/>
        <w:spacing w:after="0" w:line="360" w:lineRule="auto"/>
        <w:rPr>
          <w:rFonts w:asciiTheme="majorHAnsi" w:hAnsiTheme="majorHAnsi" w:cs="Arial"/>
          <w:rtl/>
        </w:rPr>
      </w:pPr>
      <w:r>
        <w:rPr>
          <w:rFonts w:asciiTheme="majorHAnsi" w:hAnsiTheme="majorHAnsi" w:cs="Arial"/>
        </w:rPr>
        <w:t>+972-3-511-8155</w:t>
      </w:r>
    </w:p>
    <w:p w:rsidR="00DE088B" w:rsidRDefault="00ED22A4" w:rsidP="00E13603">
      <w:pPr>
        <w:bidi w:val="0"/>
        <w:spacing w:after="0" w:line="360" w:lineRule="auto"/>
      </w:pPr>
      <w:hyperlink r:id="rId20" w:history="1">
        <w:r w:rsidR="00130915" w:rsidRPr="00357085">
          <w:rPr>
            <w:rStyle w:val="Hyperlink"/>
            <w:rFonts w:asciiTheme="majorHAnsi" w:hAnsiTheme="majorHAnsi"/>
          </w:rPr>
          <w:t>jonathan.cohen@innovationisrael.org.il</w:t>
        </w:r>
      </w:hyperlink>
      <w:r w:rsidR="00130915">
        <w:rPr>
          <w:rFonts w:asciiTheme="majorHAnsi" w:hAnsiTheme="majorHAnsi"/>
        </w:rPr>
        <w:t xml:space="preserve"> </w:t>
      </w:r>
    </w:p>
    <w:p w:rsidR="00BF0881" w:rsidRDefault="00BF0881" w:rsidP="00D4300D">
      <w:pPr>
        <w:bidi w:val="0"/>
        <w:spacing w:after="0" w:line="360" w:lineRule="auto"/>
        <w:jc w:val="right"/>
      </w:pPr>
    </w:p>
    <w:p w:rsidR="0063482F" w:rsidRDefault="001E492A" w:rsidP="00D4300D">
      <w:pPr>
        <w:bidi w:val="0"/>
        <w:spacing w:after="0" w:line="360" w:lineRule="auto"/>
        <w:jc w:val="right"/>
        <w:rPr>
          <w:rtl/>
        </w:rPr>
      </w:pPr>
      <w:r>
        <w:rPr>
          <w:rFonts w:hint="cs"/>
          <w:rtl/>
        </w:rPr>
        <w:t>.</w:t>
      </w:r>
    </w:p>
    <w:p w:rsidR="00BF0881" w:rsidRDefault="00BF0881" w:rsidP="00D4300D">
      <w:pPr>
        <w:bidi w:val="0"/>
        <w:spacing w:after="0" w:line="360" w:lineRule="auto"/>
        <w:jc w:val="right"/>
        <w:rPr>
          <w:rtl/>
        </w:rPr>
      </w:pPr>
    </w:p>
    <w:sectPr w:rsidR="00BF0881" w:rsidSect="00C47590">
      <w:head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DC" w:rsidRDefault="001E492A">
      <w:pPr>
        <w:spacing w:after="0" w:line="240" w:lineRule="auto"/>
      </w:pPr>
      <w:r>
        <w:separator/>
      </w:r>
    </w:p>
  </w:endnote>
  <w:endnote w:type="continuationSeparator" w:id="0">
    <w:p w:rsidR="002914DC" w:rsidRDefault="001E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DC" w:rsidRDefault="001E492A">
      <w:pPr>
        <w:spacing w:after="0" w:line="240" w:lineRule="auto"/>
      </w:pPr>
      <w:r>
        <w:separator/>
      </w:r>
    </w:p>
  </w:footnote>
  <w:footnote w:type="continuationSeparator" w:id="0">
    <w:p w:rsidR="002914DC" w:rsidRDefault="001E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18" w:rsidRDefault="00D553A6" w:rsidP="008C6C4E">
    <w:pPr>
      <w:pStyle w:val="Header"/>
      <w:jc w:val="center"/>
      <w:rPr>
        <w:rtl/>
      </w:rPr>
    </w:pPr>
    <w:r>
      <w:rPr>
        <w:rFonts w:asciiTheme="majorHAnsi" w:hAnsiTheme="maj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47A47270" wp14:editId="0AC70BA2">
          <wp:simplePos x="0" y="0"/>
          <wp:positionH relativeFrom="column">
            <wp:posOffset>3754755</wp:posOffset>
          </wp:positionH>
          <wp:positionV relativeFrom="paragraph">
            <wp:posOffset>-664210</wp:posOffset>
          </wp:positionV>
          <wp:extent cx="2154555" cy="1414780"/>
          <wp:effectExtent l="0" t="0" r="0" b="0"/>
          <wp:wrapTight wrapText="bothSides">
            <wp:wrapPolygon edited="0">
              <wp:start x="0" y="0"/>
              <wp:lineTo x="0" y="21232"/>
              <wp:lineTo x="21390" y="21232"/>
              <wp:lineTo x="213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55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92A">
      <w:rPr>
        <w:rFonts w:hint="cs"/>
        <w:noProof/>
      </w:rPr>
      <w:drawing>
        <wp:anchor distT="0" distB="0" distL="114300" distR="114300" simplePos="0" relativeHeight="251658240" behindDoc="1" locked="0" layoutInCell="1" allowOverlap="1" wp14:anchorId="1115EA45" wp14:editId="10C9172F">
          <wp:simplePos x="0" y="0"/>
          <wp:positionH relativeFrom="column">
            <wp:posOffset>-825500</wp:posOffset>
          </wp:positionH>
          <wp:positionV relativeFrom="paragraph">
            <wp:posOffset>-219710</wp:posOffset>
          </wp:positionV>
          <wp:extent cx="3033395" cy="810895"/>
          <wp:effectExtent l="0" t="0" r="0" b="8255"/>
          <wp:wrapTight wrapText="bothSides">
            <wp:wrapPolygon edited="0">
              <wp:start x="0" y="0"/>
              <wp:lineTo x="0" y="21312"/>
              <wp:lineTo x="21433" y="21312"/>
              <wp:lineTo x="21433" y="0"/>
              <wp:lineTo x="0" y="0"/>
            </wp:wrapPolygon>
          </wp:wrapTight>
          <wp:docPr id="2" name="Picture 2" descr="\\ts2008\שיווק\לוגואים של הזירות\sector_iia_CMYK-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79381" name="Picture 2" descr="\\ts2008\שיווק\לוגואים של הזירות\sector_iia_CMYK-2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339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EA1"/>
    <w:multiLevelType w:val="hybridMultilevel"/>
    <w:tmpl w:val="000E88FA"/>
    <w:lvl w:ilvl="0" w:tplc="D2E05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CE7812" w:tentative="1">
      <w:start w:val="1"/>
      <w:numFmt w:val="lowerLetter"/>
      <w:lvlText w:val="%2."/>
      <w:lvlJc w:val="left"/>
      <w:pPr>
        <w:ind w:left="1080" w:hanging="360"/>
      </w:pPr>
    </w:lvl>
    <w:lvl w:ilvl="2" w:tplc="AE44E88E" w:tentative="1">
      <w:start w:val="1"/>
      <w:numFmt w:val="lowerRoman"/>
      <w:lvlText w:val="%3."/>
      <w:lvlJc w:val="right"/>
      <w:pPr>
        <w:ind w:left="1800" w:hanging="180"/>
      </w:pPr>
    </w:lvl>
    <w:lvl w:ilvl="3" w:tplc="368CE7C4" w:tentative="1">
      <w:start w:val="1"/>
      <w:numFmt w:val="decimal"/>
      <w:lvlText w:val="%4."/>
      <w:lvlJc w:val="left"/>
      <w:pPr>
        <w:ind w:left="2520" w:hanging="360"/>
      </w:pPr>
    </w:lvl>
    <w:lvl w:ilvl="4" w:tplc="EFB20800" w:tentative="1">
      <w:start w:val="1"/>
      <w:numFmt w:val="lowerLetter"/>
      <w:lvlText w:val="%5."/>
      <w:lvlJc w:val="left"/>
      <w:pPr>
        <w:ind w:left="3240" w:hanging="360"/>
      </w:pPr>
    </w:lvl>
    <w:lvl w:ilvl="5" w:tplc="2966B358" w:tentative="1">
      <w:start w:val="1"/>
      <w:numFmt w:val="lowerRoman"/>
      <w:lvlText w:val="%6."/>
      <w:lvlJc w:val="right"/>
      <w:pPr>
        <w:ind w:left="3960" w:hanging="180"/>
      </w:pPr>
    </w:lvl>
    <w:lvl w:ilvl="6" w:tplc="BD06FEDE" w:tentative="1">
      <w:start w:val="1"/>
      <w:numFmt w:val="decimal"/>
      <w:lvlText w:val="%7."/>
      <w:lvlJc w:val="left"/>
      <w:pPr>
        <w:ind w:left="4680" w:hanging="360"/>
      </w:pPr>
    </w:lvl>
    <w:lvl w:ilvl="7" w:tplc="1F36BB04" w:tentative="1">
      <w:start w:val="1"/>
      <w:numFmt w:val="lowerLetter"/>
      <w:lvlText w:val="%8."/>
      <w:lvlJc w:val="left"/>
      <w:pPr>
        <w:ind w:left="5400" w:hanging="360"/>
      </w:pPr>
    </w:lvl>
    <w:lvl w:ilvl="8" w:tplc="16F2CB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25346"/>
    <w:multiLevelType w:val="hybridMultilevel"/>
    <w:tmpl w:val="D834BFAC"/>
    <w:lvl w:ilvl="0" w:tplc="2222F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84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CB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C4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29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8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68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C7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2A7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77D71"/>
    <w:multiLevelType w:val="hybridMultilevel"/>
    <w:tmpl w:val="4840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61E3"/>
    <w:multiLevelType w:val="hybridMultilevel"/>
    <w:tmpl w:val="3242954C"/>
    <w:lvl w:ilvl="0" w:tplc="A0E062E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87D45EA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7C7AF916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C4ECD06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BF0DF9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EFF4F49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64F29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A002044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254AF8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3AE3993"/>
    <w:multiLevelType w:val="hybridMultilevel"/>
    <w:tmpl w:val="BE58AF24"/>
    <w:lvl w:ilvl="0" w:tplc="DBBAFB36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DD2AA68" w:tentative="1">
      <w:start w:val="1"/>
      <w:numFmt w:val="lowerLetter"/>
      <w:lvlText w:val="%2."/>
      <w:lvlJc w:val="left"/>
      <w:pPr>
        <w:ind w:left="1440" w:hanging="360"/>
      </w:pPr>
    </w:lvl>
    <w:lvl w:ilvl="2" w:tplc="C32A97C0" w:tentative="1">
      <w:start w:val="1"/>
      <w:numFmt w:val="lowerRoman"/>
      <w:lvlText w:val="%3."/>
      <w:lvlJc w:val="right"/>
      <w:pPr>
        <w:ind w:left="2160" w:hanging="180"/>
      </w:pPr>
    </w:lvl>
    <w:lvl w:ilvl="3" w:tplc="4BBE3B66" w:tentative="1">
      <w:start w:val="1"/>
      <w:numFmt w:val="decimal"/>
      <w:lvlText w:val="%4."/>
      <w:lvlJc w:val="left"/>
      <w:pPr>
        <w:ind w:left="2880" w:hanging="360"/>
      </w:pPr>
    </w:lvl>
    <w:lvl w:ilvl="4" w:tplc="33C8ED84" w:tentative="1">
      <w:start w:val="1"/>
      <w:numFmt w:val="lowerLetter"/>
      <w:lvlText w:val="%5."/>
      <w:lvlJc w:val="left"/>
      <w:pPr>
        <w:ind w:left="3600" w:hanging="360"/>
      </w:pPr>
    </w:lvl>
    <w:lvl w:ilvl="5" w:tplc="83781510" w:tentative="1">
      <w:start w:val="1"/>
      <w:numFmt w:val="lowerRoman"/>
      <w:lvlText w:val="%6."/>
      <w:lvlJc w:val="right"/>
      <w:pPr>
        <w:ind w:left="4320" w:hanging="180"/>
      </w:pPr>
    </w:lvl>
    <w:lvl w:ilvl="6" w:tplc="471C6F0E" w:tentative="1">
      <w:start w:val="1"/>
      <w:numFmt w:val="decimal"/>
      <w:lvlText w:val="%7."/>
      <w:lvlJc w:val="left"/>
      <w:pPr>
        <w:ind w:left="5040" w:hanging="360"/>
      </w:pPr>
    </w:lvl>
    <w:lvl w:ilvl="7" w:tplc="C62C1AFE" w:tentative="1">
      <w:start w:val="1"/>
      <w:numFmt w:val="lowerLetter"/>
      <w:lvlText w:val="%8."/>
      <w:lvlJc w:val="left"/>
      <w:pPr>
        <w:ind w:left="5760" w:hanging="360"/>
      </w:pPr>
    </w:lvl>
    <w:lvl w:ilvl="8" w:tplc="FED49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F16B3"/>
    <w:multiLevelType w:val="hybridMultilevel"/>
    <w:tmpl w:val="287ED036"/>
    <w:lvl w:ilvl="0" w:tplc="2AE4E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18E5A6" w:tentative="1">
      <w:start w:val="1"/>
      <w:numFmt w:val="lowerLetter"/>
      <w:lvlText w:val="%2."/>
      <w:lvlJc w:val="left"/>
      <w:pPr>
        <w:ind w:left="1440" w:hanging="360"/>
      </w:pPr>
    </w:lvl>
    <w:lvl w:ilvl="2" w:tplc="9496A16E" w:tentative="1">
      <w:start w:val="1"/>
      <w:numFmt w:val="lowerRoman"/>
      <w:lvlText w:val="%3."/>
      <w:lvlJc w:val="right"/>
      <w:pPr>
        <w:ind w:left="2160" w:hanging="180"/>
      </w:pPr>
    </w:lvl>
    <w:lvl w:ilvl="3" w:tplc="71EAAA2A" w:tentative="1">
      <w:start w:val="1"/>
      <w:numFmt w:val="decimal"/>
      <w:lvlText w:val="%4."/>
      <w:lvlJc w:val="left"/>
      <w:pPr>
        <w:ind w:left="2880" w:hanging="360"/>
      </w:pPr>
    </w:lvl>
    <w:lvl w:ilvl="4" w:tplc="B35C79F8" w:tentative="1">
      <w:start w:val="1"/>
      <w:numFmt w:val="lowerLetter"/>
      <w:lvlText w:val="%5."/>
      <w:lvlJc w:val="left"/>
      <w:pPr>
        <w:ind w:left="3600" w:hanging="360"/>
      </w:pPr>
    </w:lvl>
    <w:lvl w:ilvl="5" w:tplc="A39872F4" w:tentative="1">
      <w:start w:val="1"/>
      <w:numFmt w:val="lowerRoman"/>
      <w:lvlText w:val="%6."/>
      <w:lvlJc w:val="right"/>
      <w:pPr>
        <w:ind w:left="4320" w:hanging="180"/>
      </w:pPr>
    </w:lvl>
    <w:lvl w:ilvl="6" w:tplc="547A62A8" w:tentative="1">
      <w:start w:val="1"/>
      <w:numFmt w:val="decimal"/>
      <w:lvlText w:val="%7."/>
      <w:lvlJc w:val="left"/>
      <w:pPr>
        <w:ind w:left="5040" w:hanging="360"/>
      </w:pPr>
    </w:lvl>
    <w:lvl w:ilvl="7" w:tplc="5316C564" w:tentative="1">
      <w:start w:val="1"/>
      <w:numFmt w:val="lowerLetter"/>
      <w:lvlText w:val="%8."/>
      <w:lvlJc w:val="left"/>
      <w:pPr>
        <w:ind w:left="5760" w:hanging="360"/>
      </w:pPr>
    </w:lvl>
    <w:lvl w:ilvl="8" w:tplc="45E82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17563"/>
    <w:multiLevelType w:val="hybridMultilevel"/>
    <w:tmpl w:val="42D66D9E"/>
    <w:lvl w:ilvl="0" w:tplc="DD94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05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29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CC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62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A1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E1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68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A18EB"/>
    <w:multiLevelType w:val="hybridMultilevel"/>
    <w:tmpl w:val="5EDC8F56"/>
    <w:lvl w:ilvl="0" w:tplc="CF5E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325316" w:tentative="1">
      <w:start w:val="1"/>
      <w:numFmt w:val="lowerLetter"/>
      <w:lvlText w:val="%2."/>
      <w:lvlJc w:val="left"/>
      <w:pPr>
        <w:ind w:left="1440" w:hanging="360"/>
      </w:pPr>
    </w:lvl>
    <w:lvl w:ilvl="2" w:tplc="DB889E76" w:tentative="1">
      <w:start w:val="1"/>
      <w:numFmt w:val="lowerRoman"/>
      <w:lvlText w:val="%3."/>
      <w:lvlJc w:val="right"/>
      <w:pPr>
        <w:ind w:left="2160" w:hanging="180"/>
      </w:pPr>
    </w:lvl>
    <w:lvl w:ilvl="3" w:tplc="98BAA854" w:tentative="1">
      <w:start w:val="1"/>
      <w:numFmt w:val="decimal"/>
      <w:lvlText w:val="%4."/>
      <w:lvlJc w:val="left"/>
      <w:pPr>
        <w:ind w:left="2880" w:hanging="360"/>
      </w:pPr>
    </w:lvl>
    <w:lvl w:ilvl="4" w:tplc="47144A44" w:tentative="1">
      <w:start w:val="1"/>
      <w:numFmt w:val="lowerLetter"/>
      <w:lvlText w:val="%5."/>
      <w:lvlJc w:val="left"/>
      <w:pPr>
        <w:ind w:left="3600" w:hanging="360"/>
      </w:pPr>
    </w:lvl>
    <w:lvl w:ilvl="5" w:tplc="8D50B96A" w:tentative="1">
      <w:start w:val="1"/>
      <w:numFmt w:val="lowerRoman"/>
      <w:lvlText w:val="%6."/>
      <w:lvlJc w:val="right"/>
      <w:pPr>
        <w:ind w:left="4320" w:hanging="180"/>
      </w:pPr>
    </w:lvl>
    <w:lvl w:ilvl="6" w:tplc="90826838" w:tentative="1">
      <w:start w:val="1"/>
      <w:numFmt w:val="decimal"/>
      <w:lvlText w:val="%7."/>
      <w:lvlJc w:val="left"/>
      <w:pPr>
        <w:ind w:left="5040" w:hanging="360"/>
      </w:pPr>
    </w:lvl>
    <w:lvl w:ilvl="7" w:tplc="9080F54E" w:tentative="1">
      <w:start w:val="1"/>
      <w:numFmt w:val="lowerLetter"/>
      <w:lvlText w:val="%8."/>
      <w:lvlJc w:val="left"/>
      <w:pPr>
        <w:ind w:left="5760" w:hanging="360"/>
      </w:pPr>
    </w:lvl>
    <w:lvl w:ilvl="8" w:tplc="40CE6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15"/>
    <w:rsid w:val="000224E1"/>
    <w:rsid w:val="00035F96"/>
    <w:rsid w:val="00040315"/>
    <w:rsid w:val="00056BEB"/>
    <w:rsid w:val="000755FA"/>
    <w:rsid w:val="000B670A"/>
    <w:rsid w:val="00102909"/>
    <w:rsid w:val="00130915"/>
    <w:rsid w:val="001311C0"/>
    <w:rsid w:val="0016097B"/>
    <w:rsid w:val="00181689"/>
    <w:rsid w:val="001A6A2E"/>
    <w:rsid w:val="001B26EB"/>
    <w:rsid w:val="001D0A18"/>
    <w:rsid w:val="001E492A"/>
    <w:rsid w:val="001E7190"/>
    <w:rsid w:val="0028788B"/>
    <w:rsid w:val="002914DC"/>
    <w:rsid w:val="002A5A12"/>
    <w:rsid w:val="002B04D3"/>
    <w:rsid w:val="002C2A4F"/>
    <w:rsid w:val="002C669F"/>
    <w:rsid w:val="00337D95"/>
    <w:rsid w:val="00357085"/>
    <w:rsid w:val="003B0F42"/>
    <w:rsid w:val="003F3564"/>
    <w:rsid w:val="00420F32"/>
    <w:rsid w:val="00424351"/>
    <w:rsid w:val="00425C32"/>
    <w:rsid w:val="004A3320"/>
    <w:rsid w:val="004D1511"/>
    <w:rsid w:val="004E1667"/>
    <w:rsid w:val="004E6ACE"/>
    <w:rsid w:val="004F4DD1"/>
    <w:rsid w:val="0050361B"/>
    <w:rsid w:val="005D349B"/>
    <w:rsid w:val="00615E88"/>
    <w:rsid w:val="0063482F"/>
    <w:rsid w:val="00653292"/>
    <w:rsid w:val="006B6E25"/>
    <w:rsid w:val="007541D6"/>
    <w:rsid w:val="00756550"/>
    <w:rsid w:val="007D204F"/>
    <w:rsid w:val="008042C1"/>
    <w:rsid w:val="00822526"/>
    <w:rsid w:val="00886257"/>
    <w:rsid w:val="008C161F"/>
    <w:rsid w:val="008C6C4E"/>
    <w:rsid w:val="008D43FA"/>
    <w:rsid w:val="00927CF1"/>
    <w:rsid w:val="00965F62"/>
    <w:rsid w:val="00980579"/>
    <w:rsid w:val="009A1ABF"/>
    <w:rsid w:val="009B5FCC"/>
    <w:rsid w:val="009C5090"/>
    <w:rsid w:val="00A15D99"/>
    <w:rsid w:val="00A33F8B"/>
    <w:rsid w:val="00A3534B"/>
    <w:rsid w:val="00A77EB1"/>
    <w:rsid w:val="00A851E6"/>
    <w:rsid w:val="00AB02C8"/>
    <w:rsid w:val="00AF1907"/>
    <w:rsid w:val="00B13749"/>
    <w:rsid w:val="00B43261"/>
    <w:rsid w:val="00B45F59"/>
    <w:rsid w:val="00B600AF"/>
    <w:rsid w:val="00BD14EA"/>
    <w:rsid w:val="00BF0881"/>
    <w:rsid w:val="00C04997"/>
    <w:rsid w:val="00C1368E"/>
    <w:rsid w:val="00C17B06"/>
    <w:rsid w:val="00C356C6"/>
    <w:rsid w:val="00CC42D0"/>
    <w:rsid w:val="00D3661D"/>
    <w:rsid w:val="00D4300D"/>
    <w:rsid w:val="00D44427"/>
    <w:rsid w:val="00D553A6"/>
    <w:rsid w:val="00D5715F"/>
    <w:rsid w:val="00D87E29"/>
    <w:rsid w:val="00DE088B"/>
    <w:rsid w:val="00E13603"/>
    <w:rsid w:val="00E36ACA"/>
    <w:rsid w:val="00E728CD"/>
    <w:rsid w:val="00EA788F"/>
    <w:rsid w:val="00EC000C"/>
    <w:rsid w:val="00ED22A4"/>
    <w:rsid w:val="00F056BD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9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15"/>
  </w:style>
  <w:style w:type="character" w:styleId="Strong">
    <w:name w:val="Strong"/>
    <w:basedOn w:val="DefaultParagraphFont"/>
    <w:uiPriority w:val="22"/>
    <w:qFormat/>
    <w:rsid w:val="001309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6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4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5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9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15"/>
  </w:style>
  <w:style w:type="character" w:styleId="Strong">
    <w:name w:val="Strong"/>
    <w:basedOn w:val="DefaultParagraphFont"/>
    <w:uiPriority w:val="22"/>
    <w:qFormat/>
    <w:rsid w:val="001309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6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4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ili@ici.fund" TargetMode="External"/><Relationship Id="rId18" Type="http://schemas.openxmlformats.org/officeDocument/2006/relationships/hyperlink" Target="mailto:gili@ici.fun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jonathan.cohen@innovationisrael.org.il" TargetMode="External"/><Relationship Id="rId17" Type="http://schemas.openxmlformats.org/officeDocument/2006/relationships/hyperlink" Target="https://my.innovationisrael.org.il/company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Z:\1%20United%20States\CFP\Colorado\ICI-IIA%20Third%20Call\EOI%20IIA-ICI.docx" TargetMode="External"/><Relationship Id="rId20" Type="http://schemas.openxmlformats.org/officeDocument/2006/relationships/hyperlink" Target="mailto:jonathan.cohen@innovationisrael.org.i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ke@ici.fund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Z:\1%20United%20States\CFP\Colorado\ICI-IIA%20Third%20Call\EOI%20IIA-ICI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ili@ici.fund" TargetMode="External"/><Relationship Id="rId19" Type="http://schemas.openxmlformats.org/officeDocument/2006/relationships/hyperlink" Target="mailto:mike@ici.fun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nathan.Cohen@Innovationisrael.org.il" TargetMode="External"/><Relationship Id="rId14" Type="http://schemas.openxmlformats.org/officeDocument/2006/relationships/hyperlink" Target="mailto:Jonathan.Cohen@innovationisrael.org.i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317D-1378-4F2D-9761-2513375B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Inbar Eliav</cp:lastModifiedBy>
  <cp:revision>3</cp:revision>
  <dcterms:created xsi:type="dcterms:W3CDTF">2018-11-15T14:39:00Z</dcterms:created>
  <dcterms:modified xsi:type="dcterms:W3CDTF">2018-11-15T14:51:00Z</dcterms:modified>
</cp:coreProperties>
</file>